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C2A18" w14:textId="655808C8" w:rsidR="00305640" w:rsidRPr="00B55935" w:rsidRDefault="00305640" w:rsidP="00305640">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#99-e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244F77" w:rsidRPr="00244F77">
        <w:rPr>
          <w:rFonts w:ascii="Calibri" w:eastAsia="新細明體" w:hAnsi="Calibri" w:cs="Arial"/>
          <w:noProof w:val="0"/>
          <w:sz w:val="24"/>
          <w:szCs w:val="24"/>
          <w:lang w:eastAsia="ja-JP"/>
        </w:rPr>
        <w:t>R4-2109179</w:t>
      </w:r>
    </w:p>
    <w:p w14:paraId="0D57B490" w14:textId="77777777" w:rsidR="00305640" w:rsidRDefault="00305640" w:rsidP="00305640">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 xml:space="preserve">Electronic Meeting, </w:t>
      </w:r>
      <w:r>
        <w:rPr>
          <w:rFonts w:ascii="Calibri" w:eastAsia="新細明體" w:hAnsi="Calibri" w:cs="Arial"/>
          <w:b/>
          <w:sz w:val="24"/>
          <w:szCs w:val="24"/>
        </w:rPr>
        <w:t>May</w:t>
      </w:r>
      <w:r w:rsidRPr="000A6555">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19</w:t>
      </w:r>
      <w:r w:rsidRPr="000A6555">
        <w:rPr>
          <w:rFonts w:ascii="Calibri" w:eastAsia="新細明體" w:hAnsi="Calibri" w:cs="Arial"/>
          <w:b/>
          <w:sz w:val="24"/>
          <w:szCs w:val="24"/>
          <w:lang w:eastAsia="ja-JP"/>
        </w:rPr>
        <w:t>-</w:t>
      </w:r>
      <w:r>
        <w:rPr>
          <w:rFonts w:ascii="Calibri" w:eastAsia="新細明體" w:hAnsi="Calibri" w:cs="Arial"/>
          <w:b/>
          <w:sz w:val="24"/>
          <w:szCs w:val="24"/>
          <w:lang w:eastAsia="ja-JP"/>
        </w:rPr>
        <w:t>27</w:t>
      </w:r>
      <w:r w:rsidRPr="000A6555">
        <w:rPr>
          <w:rFonts w:ascii="Calibri" w:eastAsia="新細明體" w:hAnsi="Calibri" w:cs="Arial"/>
          <w:b/>
          <w:sz w:val="24"/>
          <w:szCs w:val="24"/>
          <w:lang w:eastAsia="ja-JP"/>
        </w:rPr>
        <w:t>, 2021</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7443D4BE"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EC7C80" w:rsidRPr="00EC7C80">
        <w:rPr>
          <w:rFonts w:cs="Arial"/>
          <w:b/>
          <w:bCs/>
        </w:rPr>
        <w:t>6.6.2.2.3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CD25F3A" w:rsidR="00174EC2" w:rsidRDefault="0034111C" w:rsidP="007A4FCF">
      <w:pPr>
        <w:ind w:left="1985" w:hanging="1985"/>
        <w:rPr>
          <w:rFonts w:cs="Arial"/>
          <w:b/>
          <w:bCs/>
        </w:rPr>
      </w:pPr>
      <w:r w:rsidRPr="000C45FD">
        <w:rPr>
          <w:rFonts w:cs="Arial"/>
          <w:b/>
          <w:bCs/>
        </w:rPr>
        <w:t>Title:</w:t>
      </w:r>
      <w:r w:rsidRPr="000C45FD">
        <w:rPr>
          <w:rFonts w:cs="Arial"/>
          <w:b/>
          <w:bCs/>
        </w:rPr>
        <w:tab/>
      </w:r>
      <w:r w:rsidR="00386737" w:rsidRPr="00386737">
        <w:rPr>
          <w:rFonts w:cs="Arial"/>
          <w:b/>
          <w:bCs/>
        </w:rPr>
        <w:t>CSI-</w:t>
      </w:r>
      <w:r w:rsidR="00E56B24">
        <w:rPr>
          <w:rFonts w:cs="Arial"/>
          <w:b/>
          <w:bCs/>
        </w:rPr>
        <w:t>SINR</w:t>
      </w:r>
      <w:r w:rsidR="00386737" w:rsidRPr="00386737">
        <w:rPr>
          <w:rFonts w:cs="Arial"/>
          <w:b/>
          <w:bCs/>
        </w:rPr>
        <w:t xml:space="preserve"> measurement accuracy requirements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7250520" w14:textId="5BCCC412" w:rsidR="009C5DA1" w:rsidRDefault="009C5DA1" w:rsidP="009C5DA1">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In last meeting, one remaining open issue for CSI-SINR is the Es/Iot upper bound for side condition #2 [1]. Therefore, we provide our further simulation results for this open issue</w:t>
      </w:r>
    </w:p>
    <w:tbl>
      <w:tblPr>
        <w:tblStyle w:val="TableGrid"/>
        <w:tblW w:w="0" w:type="auto"/>
        <w:tblInd w:w="284" w:type="dxa"/>
        <w:tblLook w:val="04A0" w:firstRow="1" w:lastRow="0" w:firstColumn="1" w:lastColumn="0" w:noHBand="0" w:noVBand="1"/>
      </w:tblPr>
      <w:tblGrid>
        <w:gridCol w:w="9345"/>
      </w:tblGrid>
      <w:tr w:rsidR="009C5DA1" w14:paraId="72770A23" w14:textId="77777777" w:rsidTr="0016699B">
        <w:tc>
          <w:tcPr>
            <w:tcW w:w="9629" w:type="dxa"/>
          </w:tcPr>
          <w:p w14:paraId="42428D64" w14:textId="77777777" w:rsidR="009C5DA1" w:rsidRPr="009C5DA1" w:rsidRDefault="009C5DA1" w:rsidP="0016699B">
            <w:pPr>
              <w:pStyle w:val="Default"/>
              <w:numPr>
                <w:ilvl w:val="0"/>
                <w:numId w:val="49"/>
              </w:numPr>
              <w:spacing w:line="240" w:lineRule="exact"/>
              <w:ind w:hanging="357"/>
              <w:jc w:val="both"/>
              <w:rPr>
                <w:sz w:val="18"/>
                <w:lang w:eastAsia="x-none"/>
              </w:rPr>
            </w:pPr>
            <w:r w:rsidRPr="009C5DA1">
              <w:rPr>
                <w:b/>
                <w:bCs/>
                <w:sz w:val="18"/>
                <w:u w:val="single"/>
                <w:lang w:val="en-GB" w:eastAsia="x-none"/>
              </w:rPr>
              <w:t>Issue 2-3: Timing offset and upper limit of side condition for specifying CSI-SINR measurement accuracy requirements</w:t>
            </w:r>
          </w:p>
          <w:p w14:paraId="0E371D55" w14:textId="77777777" w:rsidR="009C5DA1" w:rsidRPr="009C5DA1" w:rsidRDefault="009C5DA1" w:rsidP="0016699B">
            <w:pPr>
              <w:pStyle w:val="Default"/>
              <w:numPr>
                <w:ilvl w:val="1"/>
                <w:numId w:val="49"/>
              </w:numPr>
              <w:spacing w:line="240" w:lineRule="exact"/>
              <w:ind w:hanging="357"/>
              <w:jc w:val="both"/>
              <w:rPr>
                <w:sz w:val="18"/>
                <w:lang w:eastAsia="x-none"/>
              </w:rPr>
            </w:pPr>
            <w:r w:rsidRPr="009C5DA1">
              <w:rPr>
                <w:sz w:val="18"/>
                <w:lang w:val="en-GB" w:eastAsia="x-none"/>
              </w:rPr>
              <w:t xml:space="preserve">Specify CSI-SINR accuracy requirement based on the following </w:t>
            </w:r>
            <w:r w:rsidRPr="009C5DA1">
              <w:rPr>
                <w:sz w:val="18"/>
                <w:lang w:eastAsia="x-none"/>
              </w:rPr>
              <w:t xml:space="preserve">conditions </w:t>
            </w:r>
            <w:r w:rsidRPr="009C5DA1">
              <w:rPr>
                <w:sz w:val="18"/>
                <w:lang w:val="en-GB" w:eastAsia="x-none"/>
              </w:rPr>
              <w:t>on timing offset between the reference measurement timing and the target CSI-RS (T</w:t>
            </w:r>
            <m:oMath>
              <m:r>
                <m:rPr>
                  <m:sty m:val="p"/>
                </m:rPr>
                <w:rPr>
                  <w:rFonts w:ascii="Cambria Math" w:hAnsi="Cambria Math"/>
                  <w:sz w:val="18"/>
                  <w:vertAlign w:val="subscript"/>
                  <w:lang w:val="en-GB" w:eastAsia="x-none"/>
                </w:rPr>
                <m:t>Δ</m:t>
              </m:r>
            </m:oMath>
            <w:r w:rsidRPr="009C5DA1">
              <w:rPr>
                <w:sz w:val="18"/>
                <w:lang w:val="en-GB" w:eastAsia="x-none"/>
              </w:rPr>
              <w:t>) and Es/Iot side condition(s)</w:t>
            </w:r>
          </w:p>
          <w:p w14:paraId="736CFDD9" w14:textId="77777777" w:rsidR="009C5DA1" w:rsidRPr="009C5DA1" w:rsidRDefault="009C5DA1" w:rsidP="0016699B">
            <w:pPr>
              <w:pStyle w:val="Default"/>
              <w:numPr>
                <w:ilvl w:val="2"/>
                <w:numId w:val="49"/>
              </w:numPr>
              <w:spacing w:line="240" w:lineRule="exact"/>
              <w:ind w:hanging="357"/>
              <w:jc w:val="both"/>
              <w:rPr>
                <w:sz w:val="18"/>
                <w:lang w:eastAsia="x-none"/>
              </w:rPr>
            </w:pPr>
            <w:r w:rsidRPr="009C5DA1">
              <w:rPr>
                <w:sz w:val="18"/>
                <w:lang w:val="en-GB" w:eastAsia="x-none"/>
              </w:rPr>
              <w:t xml:space="preserve">Side condition #1: </w:t>
            </w:r>
          </w:p>
          <w:p w14:paraId="375361F9" w14:textId="77777777" w:rsidR="009C5DA1" w:rsidRPr="009C5DA1" w:rsidRDefault="009C5DA1" w:rsidP="0016699B">
            <w:pPr>
              <w:pStyle w:val="Default"/>
              <w:numPr>
                <w:ilvl w:val="3"/>
                <w:numId w:val="49"/>
              </w:numPr>
              <w:spacing w:line="240" w:lineRule="exact"/>
              <w:ind w:hanging="357"/>
              <w:jc w:val="both"/>
              <w:rPr>
                <w:sz w:val="18"/>
                <w:lang w:eastAsia="x-none"/>
              </w:rPr>
            </w:pPr>
            <w:r w:rsidRPr="009C5DA1">
              <w:rPr>
                <w:sz w:val="18"/>
                <w:lang w:val="en-GB" w:eastAsia="x-none"/>
              </w:rPr>
              <w:t>|T</w:t>
            </w:r>
            <w:r w:rsidRPr="009C5DA1">
              <w:rPr>
                <w:sz w:val="18"/>
                <w:vertAlign w:val="subscript"/>
                <w:lang w:eastAsia="x-none"/>
              </w:rPr>
              <w:t>Δ</w:t>
            </w:r>
            <w:r w:rsidRPr="009C5DA1">
              <w:rPr>
                <w:sz w:val="18"/>
                <w:lang w:val="en-GB" w:eastAsia="x-none"/>
              </w:rPr>
              <w:t>|</w:t>
            </w:r>
            <w:r w:rsidRPr="009C5DA1">
              <w:rPr>
                <w:sz w:val="18"/>
                <w:lang w:eastAsia="x-none"/>
              </w:rPr>
              <w:t>≤</w:t>
            </w:r>
            <w:r w:rsidRPr="009C5DA1">
              <w:rPr>
                <w:sz w:val="18"/>
                <w:lang w:val="en-GB" w:eastAsia="x-none"/>
              </w:rPr>
              <w:t xml:space="preserve"> CP/2 </w:t>
            </w:r>
            <w:r w:rsidRPr="009C5DA1">
              <w:rPr>
                <w:sz w:val="18"/>
                <w:lang w:eastAsia="x-none"/>
              </w:rPr>
              <w:t xml:space="preserve">and </w:t>
            </w:r>
            <w:r w:rsidRPr="009C5DA1">
              <w:rPr>
                <w:sz w:val="18"/>
                <w:lang w:val="en-GB" w:eastAsia="x-none"/>
              </w:rPr>
              <w:t xml:space="preserve">Es/Iot </w:t>
            </w:r>
            <w:r w:rsidRPr="009C5DA1">
              <w:rPr>
                <w:sz w:val="18"/>
                <w:lang w:eastAsia="x-none"/>
              </w:rPr>
              <w:t>≤</w:t>
            </w:r>
            <w:r w:rsidRPr="009C5DA1">
              <w:rPr>
                <w:sz w:val="18"/>
                <w:lang w:val="en-GB" w:eastAsia="x-none"/>
              </w:rPr>
              <w:t xml:space="preserve"> 15 dB</w:t>
            </w:r>
          </w:p>
          <w:p w14:paraId="14E255EA" w14:textId="77777777" w:rsidR="009C5DA1" w:rsidRPr="009C5DA1" w:rsidRDefault="009C5DA1" w:rsidP="0016699B">
            <w:pPr>
              <w:pStyle w:val="Default"/>
              <w:numPr>
                <w:ilvl w:val="2"/>
                <w:numId w:val="49"/>
              </w:numPr>
              <w:spacing w:line="240" w:lineRule="exact"/>
              <w:ind w:hanging="357"/>
              <w:jc w:val="both"/>
              <w:rPr>
                <w:sz w:val="18"/>
                <w:lang w:eastAsia="x-none"/>
              </w:rPr>
            </w:pPr>
            <w:r w:rsidRPr="009C5DA1">
              <w:rPr>
                <w:sz w:val="18"/>
                <w:lang w:val="en-GB" w:eastAsia="x-none"/>
              </w:rPr>
              <w:t xml:space="preserve">Side condition #2 </w:t>
            </w:r>
          </w:p>
          <w:p w14:paraId="4A06BE49" w14:textId="77777777" w:rsidR="009C5DA1" w:rsidRPr="009C5DA1" w:rsidRDefault="009C5DA1" w:rsidP="0016699B">
            <w:pPr>
              <w:pStyle w:val="Default"/>
              <w:numPr>
                <w:ilvl w:val="3"/>
                <w:numId w:val="49"/>
              </w:numPr>
              <w:spacing w:line="240" w:lineRule="exact"/>
              <w:ind w:hanging="357"/>
              <w:jc w:val="both"/>
              <w:rPr>
                <w:sz w:val="18"/>
                <w:lang w:eastAsia="x-none"/>
              </w:rPr>
            </w:pPr>
            <w:r w:rsidRPr="009C5DA1">
              <w:rPr>
                <w:sz w:val="18"/>
                <w:lang w:val="en-GB" w:eastAsia="x-none"/>
              </w:rPr>
              <w:t>|T</w:t>
            </w:r>
            <w:r w:rsidRPr="009C5DA1">
              <w:rPr>
                <w:sz w:val="18"/>
                <w:vertAlign w:val="subscript"/>
                <w:lang w:eastAsia="x-none"/>
              </w:rPr>
              <w:t>Δ</w:t>
            </w:r>
            <w:r w:rsidRPr="009C5DA1">
              <w:rPr>
                <w:sz w:val="18"/>
                <w:lang w:val="en-GB" w:eastAsia="x-none"/>
              </w:rPr>
              <w:t>|</w:t>
            </w:r>
            <w:r w:rsidRPr="009C5DA1">
              <w:rPr>
                <w:sz w:val="18"/>
                <w:lang w:eastAsia="x-none"/>
              </w:rPr>
              <w:t>≤</w:t>
            </w:r>
            <w:r w:rsidRPr="009C5DA1">
              <w:rPr>
                <w:sz w:val="18"/>
                <w:lang w:val="en-GB" w:eastAsia="x-none"/>
              </w:rPr>
              <w:t xml:space="preserve"> CP </w:t>
            </w:r>
            <w:r w:rsidRPr="009C5DA1">
              <w:rPr>
                <w:sz w:val="18"/>
                <w:lang w:eastAsia="x-none"/>
              </w:rPr>
              <w:t xml:space="preserve">and </w:t>
            </w:r>
            <w:r w:rsidRPr="009C5DA1">
              <w:rPr>
                <w:sz w:val="18"/>
                <w:lang w:val="en-GB" w:eastAsia="x-none"/>
              </w:rPr>
              <w:t xml:space="preserve">Es/Iot </w:t>
            </w:r>
            <w:r w:rsidRPr="009C5DA1">
              <w:rPr>
                <w:sz w:val="18"/>
                <w:lang w:eastAsia="x-none"/>
              </w:rPr>
              <w:t>≤</w:t>
            </w:r>
            <w:r w:rsidRPr="009C5DA1">
              <w:rPr>
                <w:sz w:val="18"/>
                <w:lang w:val="en-GB" w:eastAsia="x-none"/>
              </w:rPr>
              <w:t xml:space="preserve"> [6] dB</w:t>
            </w:r>
          </w:p>
          <w:p w14:paraId="7FBECCE9" w14:textId="77777777" w:rsidR="009C5DA1" w:rsidRPr="009C5DA1" w:rsidRDefault="009C5DA1" w:rsidP="0016699B">
            <w:pPr>
              <w:pStyle w:val="Default"/>
              <w:numPr>
                <w:ilvl w:val="3"/>
                <w:numId w:val="49"/>
              </w:numPr>
              <w:spacing w:line="240" w:lineRule="exact"/>
              <w:ind w:hanging="357"/>
              <w:jc w:val="both"/>
              <w:rPr>
                <w:sz w:val="18"/>
                <w:lang w:eastAsia="x-none"/>
              </w:rPr>
            </w:pPr>
            <w:r w:rsidRPr="009C5DA1">
              <w:rPr>
                <w:sz w:val="18"/>
                <w:lang w:val="en-GB" w:eastAsia="x-none"/>
              </w:rPr>
              <w:t>Note</w:t>
            </w:r>
            <w:r w:rsidRPr="009C5DA1">
              <w:rPr>
                <w:sz w:val="18"/>
                <w:lang w:eastAsia="x-none"/>
              </w:rPr>
              <w:t xml:space="preserve">: the value of </w:t>
            </w:r>
            <w:r w:rsidRPr="009C5DA1">
              <w:rPr>
                <w:sz w:val="18"/>
                <w:lang w:val="en-GB" w:eastAsia="x-none"/>
              </w:rPr>
              <w:t xml:space="preserve">Es/Iot </w:t>
            </w:r>
            <w:r w:rsidRPr="009C5DA1">
              <w:rPr>
                <w:sz w:val="18"/>
                <w:lang w:eastAsia="x-none"/>
              </w:rPr>
              <w:t xml:space="preserve">can be revisited based on additional simulation results in next meeting. </w:t>
            </w:r>
          </w:p>
          <w:p w14:paraId="55C7F10B" w14:textId="77777777" w:rsidR="009C5DA1" w:rsidRDefault="009C5DA1" w:rsidP="0016699B">
            <w:pPr>
              <w:pStyle w:val="Default"/>
              <w:numPr>
                <w:ilvl w:val="3"/>
                <w:numId w:val="49"/>
              </w:numPr>
              <w:spacing w:line="240" w:lineRule="exact"/>
              <w:ind w:hanging="357"/>
              <w:jc w:val="both"/>
              <w:rPr>
                <w:rFonts w:asciiTheme="minorHAnsi" w:eastAsiaTheme="minorEastAsia" w:hAnsiTheme="minorHAnsi" w:cstheme="minorBidi"/>
                <w:color w:val="auto"/>
                <w:sz w:val="22"/>
                <w:szCs w:val="22"/>
                <w:lang w:eastAsia="x-none"/>
              </w:rPr>
            </w:pPr>
            <w:r w:rsidRPr="009C5DA1">
              <w:rPr>
                <w:sz w:val="18"/>
                <w:lang w:val="en-GB" w:eastAsia="x-none"/>
              </w:rPr>
              <w:t xml:space="preserve">No dedicated test cases will be introduced for </w:t>
            </w:r>
            <w:r w:rsidRPr="009C5DA1">
              <w:rPr>
                <w:sz w:val="18"/>
                <w:lang w:eastAsia="x-none"/>
              </w:rPr>
              <w:t>s</w:t>
            </w:r>
            <w:r w:rsidRPr="009C5DA1">
              <w:rPr>
                <w:sz w:val="18"/>
                <w:lang w:val="en-GB" w:eastAsia="x-none"/>
              </w:rPr>
              <w:t>ide condition #2</w:t>
            </w:r>
          </w:p>
        </w:tc>
      </w:tr>
    </w:tbl>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079DD3E" w14:textId="596C0BF2" w:rsidR="00571541" w:rsidRDefault="00386737"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simulation results </w:t>
      </w:r>
      <w:r w:rsidR="00AE5E93">
        <w:rPr>
          <w:rFonts w:asciiTheme="minorHAnsi" w:eastAsiaTheme="minorEastAsia" w:hAnsiTheme="minorHAnsi" w:cstheme="minorBidi"/>
          <w:color w:val="auto"/>
          <w:sz w:val="22"/>
          <w:szCs w:val="22"/>
          <w:lang w:eastAsia="x-none"/>
        </w:rPr>
        <w:t>are</w:t>
      </w:r>
      <w:r>
        <w:rPr>
          <w:rFonts w:asciiTheme="minorHAnsi" w:eastAsiaTheme="minorEastAsia" w:hAnsiTheme="minorHAnsi" w:cstheme="minorBidi"/>
          <w:color w:val="auto"/>
          <w:sz w:val="22"/>
          <w:szCs w:val="22"/>
          <w:lang w:eastAsia="x-none"/>
        </w:rPr>
        <w:t xml:space="preserve"> given in </w:t>
      </w:r>
      <w:r>
        <w:rPr>
          <w:rFonts w:asciiTheme="minorHAnsi" w:eastAsiaTheme="minorEastAsia" w:hAnsiTheme="minorHAnsi" w:cstheme="minorBidi"/>
          <w:color w:val="auto"/>
          <w:sz w:val="22"/>
          <w:szCs w:val="22"/>
          <w:lang w:eastAsia="x-none"/>
        </w:rPr>
        <w:fldChar w:fldCharType="begin"/>
      </w:r>
      <w:r>
        <w:rPr>
          <w:rFonts w:asciiTheme="minorHAnsi" w:eastAsiaTheme="minorEastAsia" w:hAnsiTheme="minorHAnsi" w:cstheme="minorBidi"/>
          <w:color w:val="auto"/>
          <w:sz w:val="22"/>
          <w:szCs w:val="22"/>
          <w:lang w:eastAsia="x-none"/>
        </w:rPr>
        <w:instrText xml:space="preserve"> REF _Ref53841137 \h  \* MERGEFORMAT </w:instrText>
      </w:r>
      <w:r>
        <w:rPr>
          <w:rFonts w:asciiTheme="minorHAnsi" w:eastAsiaTheme="minorEastAsia" w:hAnsiTheme="minorHAnsi" w:cstheme="minorBidi"/>
          <w:color w:val="auto"/>
          <w:sz w:val="22"/>
          <w:szCs w:val="22"/>
          <w:lang w:eastAsia="x-none"/>
        </w:rPr>
      </w:r>
      <w:r>
        <w:rPr>
          <w:rFonts w:asciiTheme="minorHAnsi" w:eastAsiaTheme="minorEastAsia" w:hAnsiTheme="minorHAnsi" w:cstheme="minorBidi"/>
          <w:color w:val="auto"/>
          <w:sz w:val="22"/>
          <w:szCs w:val="22"/>
          <w:lang w:eastAsia="x-none"/>
        </w:rPr>
        <w:fldChar w:fldCharType="separate"/>
      </w:r>
      <w:r w:rsidR="00485A68" w:rsidRPr="00485A68">
        <w:rPr>
          <w:rFonts w:asciiTheme="minorHAnsi" w:eastAsiaTheme="minorEastAsia" w:hAnsiTheme="minorHAnsi" w:cstheme="minorBidi"/>
          <w:color w:val="auto"/>
          <w:sz w:val="22"/>
          <w:szCs w:val="22"/>
          <w:lang w:eastAsia="x-none"/>
        </w:rPr>
        <w:t>Table 1</w:t>
      </w:r>
      <w:r>
        <w:rPr>
          <w:rFonts w:asciiTheme="minorHAnsi" w:eastAsiaTheme="minorEastAsia" w:hAnsiTheme="minorHAnsi" w:cstheme="minorBidi"/>
          <w:color w:val="auto"/>
          <w:sz w:val="22"/>
          <w:szCs w:val="22"/>
          <w:lang w:eastAsia="x-none"/>
        </w:rPr>
        <w:fldChar w:fldCharType="end"/>
      </w:r>
      <w:r>
        <w:rPr>
          <w:rFonts w:asciiTheme="minorHAnsi" w:eastAsiaTheme="minorEastAsia" w:hAnsiTheme="minorHAnsi" w:cstheme="minorBidi"/>
          <w:color w:val="auto"/>
          <w:sz w:val="22"/>
          <w:szCs w:val="22"/>
          <w:lang w:eastAsia="x-none"/>
        </w:rPr>
        <w:t>, according to the follow simulation assumptions</w:t>
      </w:r>
      <w:r w:rsidR="00AE5E93">
        <w:rPr>
          <w:rFonts w:asciiTheme="minorHAnsi" w:eastAsiaTheme="minorEastAsia" w:hAnsiTheme="minorHAnsi" w:cstheme="minorBidi"/>
          <w:color w:val="auto"/>
          <w:sz w:val="22"/>
          <w:szCs w:val="22"/>
          <w:lang w:eastAsia="x-none"/>
        </w:rPr>
        <w:t>:</w:t>
      </w:r>
    </w:p>
    <w:p w14:paraId="223B07E6"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SCS: </w:t>
      </w:r>
      <w:r w:rsidR="00386737" w:rsidRPr="00386737">
        <w:rPr>
          <w:rFonts w:asciiTheme="minorHAnsi" w:eastAsiaTheme="minorEastAsia" w:hAnsiTheme="minorHAnsi" w:cstheme="minorBidi" w:hint="eastAsia"/>
          <w:color w:val="auto"/>
          <w:sz w:val="22"/>
          <w:szCs w:val="22"/>
          <w:lang w:eastAsia="x-none"/>
        </w:rPr>
        <w:t xml:space="preserve">30kHz </w:t>
      </w:r>
    </w:p>
    <w:p w14:paraId="325EEBDD" w14:textId="154623D7" w:rsidR="00E44607" w:rsidRDefault="00E44607" w:rsidP="00E4460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Es/Iot: -6, 0</w:t>
      </w:r>
      <w:r w:rsidR="007A0E80">
        <w:rPr>
          <w:rFonts w:asciiTheme="minorHAnsi" w:eastAsiaTheme="minorEastAsia" w:hAnsiTheme="minorHAnsi" w:cstheme="minorBidi"/>
          <w:color w:val="auto"/>
          <w:sz w:val="22"/>
          <w:szCs w:val="22"/>
          <w:lang w:eastAsia="x-none"/>
        </w:rPr>
        <w:t>, 1, 2, 3, 4, 5</w:t>
      </w:r>
      <w:r>
        <w:rPr>
          <w:rFonts w:asciiTheme="minorHAnsi" w:eastAsiaTheme="minorEastAsia" w:hAnsiTheme="minorHAnsi" w:cstheme="minorBidi"/>
          <w:color w:val="auto"/>
          <w:sz w:val="22"/>
          <w:szCs w:val="22"/>
          <w:lang w:eastAsia="x-none"/>
        </w:rPr>
        <w:t>, 6, 10dB</w:t>
      </w:r>
    </w:p>
    <w:p w14:paraId="6A504D4E"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Configuration: </w:t>
      </w:r>
      <w:r w:rsidR="00386737" w:rsidRPr="00386737">
        <w:rPr>
          <w:rFonts w:asciiTheme="minorHAnsi" w:eastAsiaTheme="minorEastAsia" w:hAnsiTheme="minorHAnsi" w:cstheme="minorBidi" w:hint="eastAsia"/>
          <w:color w:val="auto"/>
          <w:sz w:val="22"/>
          <w:szCs w:val="22"/>
          <w:lang w:eastAsia="x-none"/>
        </w:rPr>
        <w:t>Density=3, RB=48</w:t>
      </w:r>
    </w:p>
    <w:p w14:paraId="42A090AD" w14:textId="0BD70E44" w:rsidR="00386737" w:rsidRPr="00386737"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Channel: </w:t>
      </w:r>
      <w:r w:rsidR="00386737" w:rsidRPr="00386737">
        <w:rPr>
          <w:rFonts w:asciiTheme="minorHAnsi" w:eastAsiaTheme="minorEastAsia" w:hAnsiTheme="minorHAnsi" w:cstheme="minorBidi" w:hint="eastAsia"/>
          <w:color w:val="auto"/>
          <w:sz w:val="22"/>
          <w:szCs w:val="22"/>
          <w:lang w:eastAsia="x-none"/>
        </w:rPr>
        <w:t>STATIC</w:t>
      </w:r>
    </w:p>
    <w:p w14:paraId="03213220" w14:textId="5AC9640A"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of samples for L1 filtering: 5</w:t>
      </w:r>
    </w:p>
    <w:p w14:paraId="568E3F24" w14:textId="77777777" w:rsidR="00CE51D7" w:rsidRDefault="003F1052" w:rsidP="00CE51D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w:t>
      </w:r>
      <w:r w:rsidR="00E56B24">
        <w:rPr>
          <w:rFonts w:asciiTheme="minorHAnsi" w:eastAsiaTheme="minorEastAsia" w:hAnsiTheme="minorHAnsi" w:cstheme="minorBidi"/>
          <w:color w:val="auto"/>
          <w:sz w:val="22"/>
          <w:szCs w:val="22"/>
          <w:lang w:eastAsia="x-none"/>
        </w:rPr>
        <w:t>SINR</w:t>
      </w:r>
      <w:r>
        <w:rPr>
          <w:rFonts w:asciiTheme="minorHAnsi" w:eastAsiaTheme="minorEastAsia" w:hAnsiTheme="minorHAnsi" w:cstheme="minorBidi"/>
          <w:color w:val="auto"/>
          <w:sz w:val="22"/>
          <w:szCs w:val="22"/>
          <w:lang w:eastAsia="x-none"/>
        </w:rPr>
        <w:t xml:space="preserve"> span in the table is calculated at the 90%-tile CDF of the absolute value of the difference between ideal CSI-</w:t>
      </w:r>
      <w:r w:rsidR="00E56B24">
        <w:rPr>
          <w:rFonts w:asciiTheme="minorHAnsi" w:eastAsiaTheme="minorEastAsia" w:hAnsiTheme="minorHAnsi" w:cstheme="minorBidi"/>
          <w:color w:val="auto"/>
          <w:sz w:val="22"/>
          <w:szCs w:val="22"/>
          <w:lang w:eastAsia="x-none"/>
        </w:rPr>
        <w:t>SINR</w:t>
      </w:r>
      <w:r>
        <w:rPr>
          <w:rFonts w:asciiTheme="minorHAnsi" w:eastAsiaTheme="minorEastAsia" w:hAnsiTheme="minorHAnsi" w:cstheme="minorBidi"/>
          <w:color w:val="auto"/>
          <w:sz w:val="22"/>
          <w:szCs w:val="22"/>
          <w:lang w:eastAsia="x-none"/>
        </w:rPr>
        <w:t xml:space="preserve"> and estimated CSI-</w:t>
      </w:r>
      <w:r w:rsidR="00E56B24">
        <w:rPr>
          <w:rFonts w:asciiTheme="minorHAnsi" w:eastAsiaTheme="minorEastAsia" w:hAnsiTheme="minorHAnsi" w:cstheme="minorBidi"/>
          <w:color w:val="auto"/>
          <w:sz w:val="22"/>
          <w:szCs w:val="22"/>
          <w:lang w:eastAsia="x-none"/>
        </w:rPr>
        <w:t>SINR</w:t>
      </w:r>
      <w:r>
        <w:rPr>
          <w:rFonts w:asciiTheme="minorHAnsi" w:eastAsiaTheme="minorEastAsia" w:hAnsiTheme="minorHAnsi" w:cstheme="minorBidi"/>
          <w:color w:val="auto"/>
          <w:sz w:val="22"/>
          <w:szCs w:val="22"/>
          <w:lang w:eastAsia="x-none"/>
        </w:rPr>
        <w:t xml:space="preserve">. </w:t>
      </w:r>
      <w:r w:rsidR="00CE51D7">
        <w:rPr>
          <w:rFonts w:asciiTheme="minorHAnsi" w:eastAsiaTheme="minorEastAsia" w:hAnsiTheme="minorHAnsi" w:cstheme="minorBidi"/>
          <w:color w:val="auto"/>
          <w:sz w:val="22"/>
          <w:szCs w:val="22"/>
          <w:lang w:eastAsia="x-none"/>
        </w:rPr>
        <w:t>We also compared the measurement accuracy under different timing offset (T</w:t>
      </w:r>
      <w:r w:rsidR="00CE51D7">
        <w:rPr>
          <w:rFonts w:asciiTheme="minorHAnsi" w:eastAsiaTheme="minorEastAsia" w:hAnsiTheme="minorHAnsi" w:cstheme="minorHAnsi"/>
          <w:color w:val="auto"/>
          <w:sz w:val="22"/>
          <w:szCs w:val="22"/>
          <w:vertAlign w:val="subscript"/>
          <w:lang w:eastAsia="x-none"/>
        </w:rPr>
        <w:t>Δ</w:t>
      </w:r>
      <w:r w:rsidR="00CE51D7">
        <w:rPr>
          <w:rFonts w:asciiTheme="minorHAnsi" w:eastAsiaTheme="minorEastAsia" w:hAnsiTheme="minorHAnsi" w:cstheme="minorBidi"/>
          <w:color w:val="auto"/>
          <w:sz w:val="22"/>
          <w:szCs w:val="22"/>
          <w:lang w:eastAsia="x-none"/>
        </w:rPr>
        <w:t>) between UE’s FFT window and the CSI-RS to be measured, where</w:t>
      </w:r>
    </w:p>
    <w:p w14:paraId="2A192CDC" w14:textId="77777777" w:rsidR="00CE51D7" w:rsidRDefault="00CE51D7" w:rsidP="00CE51D7">
      <w:pPr>
        <w:pStyle w:val="Default"/>
        <w:spacing w:before="120" w:after="120"/>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T</w:t>
      </w:r>
      <w:r w:rsidRPr="00EF59BE">
        <w:rPr>
          <w:rFonts w:asciiTheme="minorHAnsi" w:eastAsiaTheme="minorEastAsia" w:hAnsiTheme="minorHAnsi" w:cstheme="minorBidi"/>
          <w:color w:val="auto"/>
          <w:sz w:val="22"/>
          <w:szCs w:val="22"/>
          <w:vertAlign w:val="subscript"/>
          <w:lang w:eastAsia="x-none"/>
        </w:rPr>
        <w:t>Δ</w:t>
      </w:r>
      <w:r w:rsidRPr="00EF59BE">
        <w:rPr>
          <w:rFonts w:asciiTheme="minorHAnsi" w:eastAsiaTheme="minorEastAsia" w:hAnsiTheme="minorHAnsi" w:cstheme="minorBidi"/>
          <w:color w:val="auto"/>
          <w:sz w:val="22"/>
          <w:szCs w:val="22"/>
          <w:lang w:eastAsia="x-none"/>
        </w:rPr>
        <w:t xml:space="preserve"> = target CSI-RS timing – FFT window timing</w:t>
      </w:r>
      <w:r>
        <w:rPr>
          <w:rFonts w:asciiTheme="minorHAnsi" w:eastAsiaTheme="minorEastAsia" w:hAnsiTheme="minorHAnsi" w:cstheme="minorBidi"/>
          <w:color w:val="auto"/>
          <w:sz w:val="22"/>
          <w:szCs w:val="22"/>
          <w:lang w:eastAsia="x-none"/>
        </w:rPr>
        <w:t>.</w:t>
      </w:r>
    </w:p>
    <w:p w14:paraId="7F57148B" w14:textId="7D5E6DE7" w:rsidR="00F91C5B" w:rsidRDefault="00CE51D7" w:rsidP="00F91C5B">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Example for T</w:t>
      </w:r>
      <w:r w:rsidRPr="005E630D">
        <w:rPr>
          <w:rFonts w:asciiTheme="minorHAnsi" w:eastAsiaTheme="minorEastAsia" w:hAnsiTheme="minorHAnsi" w:cstheme="minorBidi"/>
          <w:color w:val="auto"/>
          <w:sz w:val="22"/>
          <w:szCs w:val="22"/>
          <w:vertAlign w:val="subscript"/>
          <w:lang w:eastAsia="x-none"/>
        </w:rPr>
        <w:t>Δ</w:t>
      </w:r>
      <w:r>
        <w:rPr>
          <w:rFonts w:asciiTheme="minorHAnsi" w:eastAsiaTheme="minorEastAsia" w:hAnsiTheme="minorHAnsi" w:cstheme="minorBidi"/>
          <w:color w:val="auto"/>
          <w:sz w:val="22"/>
          <w:szCs w:val="22"/>
          <w:lang w:eastAsia="x-none"/>
        </w:rPr>
        <w:t xml:space="preserve"> =</w:t>
      </w:r>
      <w:r w:rsidRPr="00EA7031">
        <w:rPr>
          <w:rFonts w:asciiTheme="minorHAnsi" w:eastAsiaTheme="minorEastAsia" w:hAnsiTheme="minorHAnsi" w:cstheme="minorBidi"/>
          <w:color w:val="auto"/>
          <w:sz w:val="22"/>
          <w:szCs w:val="22"/>
          <w:lang w:eastAsia="x-none"/>
        </w:rPr>
        <w:t>±</w:t>
      </w:r>
      <w:r>
        <w:rPr>
          <w:rFonts w:asciiTheme="minorHAnsi" w:eastAsiaTheme="minorEastAsia" w:hAnsiTheme="minorHAnsi" w:cstheme="minorBidi"/>
          <w:color w:val="auto"/>
          <w:sz w:val="22"/>
          <w:szCs w:val="22"/>
          <w:lang w:eastAsia="x-none"/>
        </w:rPr>
        <w:t xml:space="preserve">CP is illustrated in </w:t>
      </w:r>
      <w:r>
        <w:rPr>
          <w:rFonts w:asciiTheme="minorHAnsi" w:eastAsiaTheme="minorEastAsia" w:hAnsiTheme="minorHAnsi" w:cstheme="minorBidi"/>
          <w:color w:val="auto"/>
          <w:sz w:val="22"/>
          <w:szCs w:val="22"/>
          <w:lang w:eastAsia="x-none"/>
        </w:rPr>
        <w:fldChar w:fldCharType="begin"/>
      </w:r>
      <w:r>
        <w:rPr>
          <w:rFonts w:asciiTheme="minorHAnsi" w:eastAsiaTheme="minorEastAsia" w:hAnsiTheme="minorHAnsi" w:cstheme="minorBidi"/>
          <w:color w:val="auto"/>
          <w:sz w:val="22"/>
          <w:szCs w:val="22"/>
          <w:lang w:eastAsia="x-none"/>
        </w:rPr>
        <w:instrText xml:space="preserve"> REF _Ref61093861 \h  \* MERGEFORMAT </w:instrText>
      </w:r>
      <w:r>
        <w:rPr>
          <w:rFonts w:asciiTheme="minorHAnsi" w:eastAsiaTheme="minorEastAsia" w:hAnsiTheme="minorHAnsi" w:cstheme="minorBidi"/>
          <w:color w:val="auto"/>
          <w:sz w:val="22"/>
          <w:szCs w:val="22"/>
          <w:lang w:eastAsia="x-none"/>
        </w:rPr>
      </w:r>
      <w:r>
        <w:rPr>
          <w:rFonts w:asciiTheme="minorHAnsi" w:eastAsiaTheme="minorEastAsia" w:hAnsiTheme="minorHAnsi" w:cstheme="minorBidi"/>
          <w:color w:val="auto"/>
          <w:sz w:val="22"/>
          <w:szCs w:val="22"/>
          <w:lang w:eastAsia="x-none"/>
        </w:rPr>
        <w:fldChar w:fldCharType="separate"/>
      </w:r>
      <w:r w:rsidR="00485A68" w:rsidRPr="00485A68">
        <w:rPr>
          <w:rFonts w:asciiTheme="minorHAnsi" w:eastAsiaTheme="minorEastAsia" w:hAnsiTheme="minorHAnsi" w:cstheme="minorBidi"/>
          <w:color w:val="auto"/>
          <w:sz w:val="22"/>
          <w:szCs w:val="22"/>
          <w:lang w:eastAsia="x-none"/>
        </w:rPr>
        <w:t>Figure 1</w:t>
      </w:r>
      <w:r>
        <w:rPr>
          <w:rFonts w:asciiTheme="minorHAnsi" w:eastAsiaTheme="minorEastAsia" w:hAnsiTheme="minorHAnsi" w:cstheme="minorBidi"/>
          <w:color w:val="auto"/>
          <w:sz w:val="22"/>
          <w:szCs w:val="22"/>
          <w:lang w:eastAsia="x-none"/>
        </w:rPr>
        <w:fldChar w:fldCharType="end"/>
      </w:r>
      <w:r>
        <w:rPr>
          <w:rFonts w:asciiTheme="minorHAnsi" w:eastAsiaTheme="minorEastAsia" w:hAnsiTheme="minorHAnsi" w:cstheme="minorBidi"/>
          <w:color w:val="auto"/>
          <w:sz w:val="22"/>
          <w:szCs w:val="22"/>
          <w:lang w:eastAsia="x-none"/>
        </w:rPr>
        <w:t>. Positive</w:t>
      </w:r>
      <w:r w:rsidRPr="005E630D">
        <w:rPr>
          <w:rFonts w:asciiTheme="minorHAnsi" w:eastAsiaTheme="minorEastAsia" w:hAnsiTheme="minorHAnsi" w:cstheme="minorBidi"/>
          <w:color w:val="auto"/>
          <w:sz w:val="22"/>
          <w:szCs w:val="22"/>
          <w:lang w:eastAsia="x-none"/>
        </w:rPr>
        <w:t xml:space="preserve"> </w:t>
      </w:r>
      <w:r>
        <w:rPr>
          <w:rFonts w:asciiTheme="minorHAnsi" w:eastAsiaTheme="minorEastAsia" w:hAnsiTheme="minorHAnsi" w:cstheme="minorBidi"/>
          <w:color w:val="auto"/>
          <w:sz w:val="22"/>
          <w:szCs w:val="22"/>
          <w:lang w:eastAsia="x-none"/>
        </w:rPr>
        <w:t>T</w:t>
      </w:r>
      <w:r w:rsidRPr="005E630D">
        <w:rPr>
          <w:rFonts w:asciiTheme="minorHAnsi" w:eastAsiaTheme="minorEastAsia" w:hAnsiTheme="minorHAnsi" w:cstheme="minorBidi"/>
          <w:color w:val="auto"/>
          <w:sz w:val="22"/>
          <w:szCs w:val="22"/>
          <w:vertAlign w:val="subscript"/>
          <w:lang w:eastAsia="x-none"/>
        </w:rPr>
        <w:t>Δ</w:t>
      </w:r>
      <w:r>
        <w:rPr>
          <w:rFonts w:asciiTheme="minorHAnsi" w:eastAsiaTheme="minorEastAsia" w:hAnsiTheme="minorHAnsi" w:cstheme="minorBidi"/>
          <w:color w:val="auto"/>
          <w:sz w:val="22"/>
          <w:szCs w:val="22"/>
          <w:lang w:eastAsia="x-none"/>
        </w:rPr>
        <w:t xml:space="preserve"> means late target CSI-RS timing, while negative T</w:t>
      </w:r>
      <w:r w:rsidRPr="005E630D">
        <w:rPr>
          <w:rFonts w:asciiTheme="minorHAnsi" w:eastAsiaTheme="minorEastAsia" w:hAnsiTheme="minorHAnsi" w:cstheme="minorBidi"/>
          <w:color w:val="auto"/>
          <w:sz w:val="22"/>
          <w:szCs w:val="22"/>
          <w:vertAlign w:val="subscript"/>
          <w:lang w:eastAsia="x-none"/>
        </w:rPr>
        <w:t>Δ</w:t>
      </w:r>
      <w:r>
        <w:rPr>
          <w:rFonts w:asciiTheme="minorHAnsi" w:eastAsiaTheme="minorEastAsia" w:hAnsiTheme="minorHAnsi" w:cstheme="minorBidi"/>
          <w:color w:val="auto"/>
          <w:sz w:val="22"/>
          <w:szCs w:val="22"/>
          <w:lang w:eastAsia="x-none"/>
        </w:rPr>
        <w:t xml:space="preserve"> means early target CSI-RS timing.</w:t>
      </w:r>
      <w:r w:rsidR="00F91C5B" w:rsidRPr="00F91C5B">
        <w:rPr>
          <w:rFonts w:asciiTheme="minorHAnsi" w:eastAsiaTheme="minorEastAsia" w:hAnsiTheme="minorHAnsi" w:cstheme="minorBidi"/>
          <w:color w:val="auto"/>
          <w:sz w:val="22"/>
          <w:szCs w:val="22"/>
          <w:lang w:eastAsia="x-none"/>
        </w:rPr>
        <w:t xml:space="preserve"> </w:t>
      </w:r>
      <w:r w:rsidR="00F91C5B">
        <w:rPr>
          <w:rFonts w:asciiTheme="minorHAnsi" w:eastAsiaTheme="minorEastAsia" w:hAnsiTheme="minorHAnsi" w:cstheme="minorBidi"/>
          <w:color w:val="auto"/>
          <w:sz w:val="22"/>
          <w:szCs w:val="22"/>
          <w:lang w:eastAsia="x-none"/>
        </w:rPr>
        <w:t>Here, the FFT window is selected to be start</w:t>
      </w:r>
      <w:r w:rsidR="009C5DA1">
        <w:rPr>
          <w:rFonts w:asciiTheme="minorHAnsi" w:eastAsiaTheme="minorEastAsia" w:hAnsiTheme="minorHAnsi" w:cstheme="minorBidi"/>
          <w:color w:val="auto"/>
          <w:sz w:val="22"/>
          <w:szCs w:val="22"/>
          <w:lang w:eastAsia="x-none"/>
        </w:rPr>
        <w:t>ed</w:t>
      </w:r>
      <w:r w:rsidR="00F91C5B">
        <w:rPr>
          <w:rFonts w:asciiTheme="minorHAnsi" w:eastAsiaTheme="minorEastAsia" w:hAnsiTheme="minorHAnsi" w:cstheme="minorBidi"/>
          <w:color w:val="auto"/>
          <w:sz w:val="22"/>
          <w:szCs w:val="22"/>
          <w:lang w:eastAsia="x-none"/>
        </w:rPr>
        <w:t xml:space="preserve"> from the middle of the CP duration. In our view, this method is more robust to UE timing estimation error </w:t>
      </w:r>
      <w:r w:rsidR="00E165A2">
        <w:rPr>
          <w:rFonts w:asciiTheme="minorHAnsi" w:eastAsiaTheme="minorEastAsia" w:hAnsiTheme="minorHAnsi" w:cstheme="minorBidi"/>
          <w:color w:val="auto"/>
          <w:sz w:val="22"/>
          <w:szCs w:val="22"/>
          <w:lang w:eastAsia="x-none"/>
        </w:rPr>
        <w:t xml:space="preserve">at serving cell </w:t>
      </w:r>
      <w:r w:rsidR="00F91C5B">
        <w:rPr>
          <w:rFonts w:asciiTheme="minorHAnsi" w:eastAsiaTheme="minorEastAsia" w:hAnsiTheme="minorHAnsi" w:cstheme="minorBidi"/>
          <w:color w:val="auto"/>
          <w:sz w:val="22"/>
          <w:szCs w:val="22"/>
          <w:lang w:eastAsia="x-none"/>
        </w:rPr>
        <w:t>and it can bring a symmetric results w.r.t. positive and negative T</w:t>
      </w:r>
      <w:r w:rsidR="00F91C5B">
        <w:rPr>
          <w:rFonts w:asciiTheme="minorHAnsi" w:eastAsiaTheme="minorEastAsia" w:hAnsiTheme="minorHAnsi" w:cstheme="minorHAnsi"/>
          <w:color w:val="auto"/>
          <w:sz w:val="22"/>
          <w:szCs w:val="22"/>
          <w:vertAlign w:val="subscript"/>
          <w:lang w:eastAsia="x-none"/>
        </w:rPr>
        <w:t>Δ</w:t>
      </w:r>
      <w:r w:rsidR="00F91C5B">
        <w:rPr>
          <w:rFonts w:asciiTheme="minorHAnsi" w:eastAsiaTheme="minorEastAsia" w:hAnsiTheme="minorHAnsi" w:cstheme="minorBidi"/>
          <w:color w:val="auto"/>
          <w:sz w:val="22"/>
          <w:szCs w:val="22"/>
          <w:lang w:eastAsia="x-none"/>
        </w:rPr>
        <w:t>.</w:t>
      </w:r>
    </w:p>
    <w:p w14:paraId="22DAB32A" w14:textId="77777777" w:rsidR="00CE51D7" w:rsidRDefault="00CE51D7" w:rsidP="00CE51D7">
      <w:pPr>
        <w:pStyle w:val="Default"/>
        <w:rPr>
          <w:rFonts w:asciiTheme="minorHAnsi" w:eastAsiaTheme="minorEastAsia" w:hAnsiTheme="minorHAnsi" w:cstheme="minorBidi"/>
          <w:color w:val="auto"/>
          <w:sz w:val="22"/>
          <w:szCs w:val="22"/>
          <w:lang w:eastAsia="x-none"/>
        </w:rPr>
      </w:pPr>
    </w:p>
    <w:p w14:paraId="3B18116C" w14:textId="63D6729F" w:rsidR="00CE51D7" w:rsidRDefault="00CE51D7" w:rsidP="00CE51D7">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lastRenderedPageBreak/>
        <w:t xml:space="preserve"> </w:t>
      </w:r>
      <w:r w:rsidR="00F91C5B" w:rsidRPr="00F91C5B">
        <w:rPr>
          <w:noProof/>
          <w:lang w:eastAsia="zh-TW"/>
        </w:rPr>
        <w:drawing>
          <wp:inline distT="0" distB="0" distL="0" distR="0" wp14:anchorId="692309F0" wp14:editId="7449A748">
            <wp:extent cx="6120765" cy="17590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759031"/>
                    </a:xfrm>
                    <a:prstGeom prst="rect">
                      <a:avLst/>
                    </a:prstGeom>
                    <a:noFill/>
                    <a:ln>
                      <a:noFill/>
                    </a:ln>
                  </pic:spPr>
                </pic:pic>
              </a:graphicData>
            </a:graphic>
          </wp:inline>
        </w:drawing>
      </w:r>
    </w:p>
    <w:p w14:paraId="25613ACC" w14:textId="47A15C29" w:rsidR="00CE51D7" w:rsidRPr="00244F77" w:rsidRDefault="00CE51D7" w:rsidP="00CE51D7">
      <w:pPr>
        <w:pStyle w:val="Caption"/>
        <w:jc w:val="center"/>
        <w:rPr>
          <w:lang w:val="en-US"/>
        </w:rPr>
      </w:pPr>
      <w:bookmarkStart w:id="0" w:name="_Ref61093861"/>
      <w:r w:rsidRPr="00244F77">
        <w:t xml:space="preserve">Figure </w:t>
      </w:r>
      <w:r w:rsidR="00616427" w:rsidRPr="00244F77">
        <w:rPr>
          <w:noProof/>
        </w:rPr>
        <w:fldChar w:fldCharType="begin"/>
      </w:r>
      <w:r w:rsidR="00616427" w:rsidRPr="00244F77">
        <w:rPr>
          <w:noProof/>
        </w:rPr>
        <w:instrText xml:space="preserve"> SEQ Figure \* ARABIC </w:instrText>
      </w:r>
      <w:r w:rsidR="00616427" w:rsidRPr="00244F77">
        <w:rPr>
          <w:noProof/>
        </w:rPr>
        <w:fldChar w:fldCharType="separate"/>
      </w:r>
      <w:r w:rsidR="00485A68">
        <w:rPr>
          <w:noProof/>
        </w:rPr>
        <w:t>1</w:t>
      </w:r>
      <w:r w:rsidR="00616427" w:rsidRPr="00244F77">
        <w:rPr>
          <w:noProof/>
        </w:rPr>
        <w:fldChar w:fldCharType="end"/>
      </w:r>
      <w:bookmarkEnd w:id="0"/>
      <w:r w:rsidRPr="00244F77">
        <w:rPr>
          <w:lang w:val="en-US"/>
        </w:rPr>
        <w:t xml:space="preserve">. </w:t>
      </w:r>
      <w:r w:rsidRPr="00244F77">
        <w:t>T</w:t>
      </w:r>
      <w:r w:rsidRPr="00244F77">
        <w:rPr>
          <w:rFonts w:cstheme="minorHAnsi"/>
          <w:vertAlign w:val="subscript"/>
        </w:rPr>
        <w:t>Δ</w:t>
      </w:r>
      <w:r w:rsidRPr="00244F77">
        <w:t xml:space="preserve"> =</w:t>
      </w:r>
      <w:r w:rsidRPr="00244F77">
        <w:rPr>
          <w:rFonts w:cstheme="minorHAnsi"/>
        </w:rPr>
        <w:t>±</w:t>
      </w:r>
      <w:r w:rsidRPr="00244F77">
        <w:t>CP</w:t>
      </w:r>
      <w:r w:rsidR="00E165A2" w:rsidRPr="00244F77">
        <w:t xml:space="preserve"> with FFT window started from the middle of CP</w:t>
      </w:r>
    </w:p>
    <w:p w14:paraId="0F9CF5D4" w14:textId="77777777" w:rsidR="00D217A2" w:rsidRDefault="00D217A2" w:rsidP="00CE51D7">
      <w:pPr>
        <w:pStyle w:val="Default"/>
        <w:jc w:val="both"/>
        <w:rPr>
          <w:rFonts w:asciiTheme="minorHAnsi" w:eastAsiaTheme="minorEastAsia" w:hAnsiTheme="minorHAnsi" w:cstheme="minorBidi"/>
          <w:color w:val="auto"/>
          <w:sz w:val="22"/>
          <w:szCs w:val="22"/>
          <w:lang w:eastAsia="x-none"/>
        </w:rPr>
      </w:pPr>
    </w:p>
    <w:p w14:paraId="4E9517E7" w14:textId="60A3EFCA" w:rsidR="00CE51D7" w:rsidRDefault="00CE51D7" w:rsidP="00CE51D7">
      <w:pPr>
        <w:pStyle w:val="Caption"/>
        <w:jc w:val="center"/>
        <w:rPr>
          <w:lang w:val="en-US"/>
        </w:rPr>
      </w:pPr>
      <w:bookmarkStart w:id="1" w:name="_Ref53841137"/>
      <w:r>
        <w:t xml:space="preserve">Table </w:t>
      </w:r>
      <w:r>
        <w:rPr>
          <w:noProof/>
        </w:rPr>
        <w:fldChar w:fldCharType="begin"/>
      </w:r>
      <w:r>
        <w:rPr>
          <w:noProof/>
        </w:rPr>
        <w:instrText xml:space="preserve"> SEQ Table \* ARABIC </w:instrText>
      </w:r>
      <w:r>
        <w:rPr>
          <w:noProof/>
        </w:rPr>
        <w:fldChar w:fldCharType="separate"/>
      </w:r>
      <w:r w:rsidR="00485A68">
        <w:rPr>
          <w:noProof/>
        </w:rPr>
        <w:t>1</w:t>
      </w:r>
      <w:r>
        <w:rPr>
          <w:noProof/>
        </w:rPr>
        <w:fldChar w:fldCharType="end"/>
      </w:r>
      <w:bookmarkEnd w:id="1"/>
      <w:r>
        <w:rPr>
          <w:noProof/>
          <w:lang w:val="en-US"/>
        </w:rPr>
        <w:t>.</w:t>
      </w:r>
      <w:r>
        <w:rPr>
          <w:lang w:val="en-US"/>
        </w:rPr>
        <w:t xml:space="preserve"> Absolute measurement accuracy of CSI-SINR </w:t>
      </w:r>
    </w:p>
    <w:tbl>
      <w:tblPr>
        <w:tblW w:w="752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494"/>
        <w:gridCol w:w="1494"/>
        <w:gridCol w:w="2268"/>
        <w:gridCol w:w="2268"/>
      </w:tblGrid>
      <w:tr w:rsidR="00EC2EF6" w:rsidRPr="00EF59BE" w14:paraId="40C47851" w14:textId="7647176D" w:rsidTr="00EC2EF6">
        <w:trPr>
          <w:trHeight w:val="353"/>
          <w:jc w:val="center"/>
        </w:trPr>
        <w:tc>
          <w:tcPr>
            <w:tcW w:w="2988" w:type="dxa"/>
            <w:gridSpan w:val="2"/>
            <w:vMerge w:val="restart"/>
            <w:vAlign w:val="center"/>
          </w:tcPr>
          <w:p w14:paraId="1788D944" w14:textId="14AF351E" w:rsidR="00EC2EF6" w:rsidRPr="00EC2EF6" w:rsidRDefault="00EC2EF6" w:rsidP="00EC2EF6">
            <w:pPr>
              <w:spacing w:after="0"/>
              <w:jc w:val="center"/>
              <w:rPr>
                <w:lang w:eastAsia="x-none"/>
              </w:rPr>
            </w:pPr>
            <w:r>
              <w:rPr>
                <w:lang w:eastAsia="x-none"/>
              </w:rPr>
              <w:t>SINR span of 90%-tile CDF of |</w:t>
            </w:r>
            <w:r w:rsidRPr="000B2C79">
              <w:rPr>
                <w:lang w:eastAsia="x-none"/>
              </w:rPr>
              <w:t xml:space="preserve">ideal </w:t>
            </w:r>
            <w:r>
              <w:rPr>
                <w:lang w:eastAsia="x-none"/>
              </w:rPr>
              <w:t xml:space="preserve">SINR </w:t>
            </w:r>
            <w:r w:rsidRPr="000B2C79">
              <w:rPr>
                <w:lang w:eastAsia="x-none"/>
              </w:rPr>
              <w:t xml:space="preserve">-estimated </w:t>
            </w:r>
            <w:r>
              <w:rPr>
                <w:lang w:eastAsia="x-none"/>
              </w:rPr>
              <w:t>SINR |</w:t>
            </w:r>
          </w:p>
        </w:tc>
        <w:tc>
          <w:tcPr>
            <w:tcW w:w="4536" w:type="dxa"/>
            <w:gridSpan w:val="2"/>
            <w:vAlign w:val="center"/>
          </w:tcPr>
          <w:p w14:paraId="205AAA82" w14:textId="1837B07E" w:rsidR="00EC2EF6" w:rsidRPr="00EC2EF6" w:rsidRDefault="00EC2EF6" w:rsidP="00EC2EF6">
            <w:pPr>
              <w:spacing w:after="0"/>
              <w:jc w:val="center"/>
              <w:rPr>
                <w:lang w:eastAsia="x-none"/>
              </w:rPr>
            </w:pPr>
            <w:r w:rsidRPr="00EC2EF6">
              <w:rPr>
                <w:lang w:eastAsia="x-none"/>
              </w:rPr>
              <w:t xml:space="preserve">Timing offset </w:t>
            </w:r>
            <w:r>
              <w:rPr>
                <w:lang w:eastAsia="x-none"/>
              </w:rPr>
              <w:t>T</w:t>
            </w:r>
            <w:r w:rsidRPr="00EC2EF6">
              <w:rPr>
                <w:lang w:eastAsia="x-none"/>
              </w:rPr>
              <w:t>Δ (target CSI-RS – FFT window)</w:t>
            </w:r>
          </w:p>
        </w:tc>
      </w:tr>
      <w:tr w:rsidR="00EC2EF6" w:rsidRPr="00EF59BE" w14:paraId="58383FF6" w14:textId="514C0515" w:rsidTr="00EC2EF6">
        <w:trPr>
          <w:trHeight w:val="353"/>
          <w:jc w:val="center"/>
        </w:trPr>
        <w:tc>
          <w:tcPr>
            <w:tcW w:w="2988" w:type="dxa"/>
            <w:gridSpan w:val="2"/>
            <w:vMerge/>
            <w:vAlign w:val="center"/>
            <w:hideMark/>
          </w:tcPr>
          <w:p w14:paraId="4C488B13" w14:textId="77777777" w:rsidR="00EC2EF6" w:rsidRPr="00EC2EF6" w:rsidRDefault="00EC2EF6" w:rsidP="00EC2EF6">
            <w:pPr>
              <w:spacing w:after="0"/>
              <w:jc w:val="center"/>
              <w:rPr>
                <w:lang w:eastAsia="x-none"/>
              </w:rPr>
            </w:pPr>
          </w:p>
        </w:tc>
        <w:tc>
          <w:tcPr>
            <w:tcW w:w="2268" w:type="dxa"/>
            <w:vAlign w:val="center"/>
          </w:tcPr>
          <w:p w14:paraId="3468EF78" w14:textId="2B7A90A4" w:rsidR="00EC2EF6" w:rsidRPr="00BC316A" w:rsidRDefault="00EC2EF6" w:rsidP="00EC2EF6">
            <w:pPr>
              <w:spacing w:after="0"/>
              <w:jc w:val="center"/>
              <w:rPr>
                <w:lang w:eastAsia="x-none"/>
              </w:rPr>
            </w:pPr>
            <w:r>
              <w:rPr>
                <w:lang w:eastAsia="x-none"/>
              </w:rPr>
              <w:t>+CP</w:t>
            </w:r>
          </w:p>
        </w:tc>
        <w:tc>
          <w:tcPr>
            <w:tcW w:w="2268" w:type="dxa"/>
            <w:vAlign w:val="center"/>
          </w:tcPr>
          <w:p w14:paraId="6C6BD7E2" w14:textId="180BA644" w:rsidR="00EC2EF6" w:rsidRPr="00BC316A" w:rsidRDefault="00EC2EF6" w:rsidP="00EC2EF6">
            <w:pPr>
              <w:spacing w:after="0"/>
              <w:jc w:val="center"/>
              <w:rPr>
                <w:lang w:eastAsia="x-none"/>
              </w:rPr>
            </w:pPr>
            <w:r>
              <w:rPr>
                <w:lang w:eastAsia="x-none"/>
              </w:rPr>
              <w:t>-CP</w:t>
            </w:r>
          </w:p>
        </w:tc>
      </w:tr>
      <w:tr w:rsidR="00EC2EF6" w:rsidRPr="00EF59BE" w14:paraId="79DEB7E5" w14:textId="0045F077" w:rsidTr="00EC2EF6">
        <w:trPr>
          <w:trHeight w:val="353"/>
          <w:jc w:val="center"/>
        </w:trPr>
        <w:tc>
          <w:tcPr>
            <w:tcW w:w="1494" w:type="dxa"/>
            <w:vMerge w:val="restart"/>
            <w:noWrap/>
            <w:tcMar>
              <w:top w:w="0" w:type="dxa"/>
              <w:left w:w="108" w:type="dxa"/>
              <w:bottom w:w="0" w:type="dxa"/>
              <w:right w:w="108" w:type="dxa"/>
            </w:tcMar>
            <w:vAlign w:val="center"/>
            <w:hideMark/>
          </w:tcPr>
          <w:p w14:paraId="00FAAD78" w14:textId="77777777" w:rsidR="00EC2EF6" w:rsidRPr="00EC2EF6" w:rsidRDefault="00EC2EF6" w:rsidP="00EC2EF6">
            <w:pPr>
              <w:spacing w:after="0"/>
              <w:jc w:val="center"/>
              <w:rPr>
                <w:lang w:eastAsia="x-none"/>
              </w:rPr>
            </w:pPr>
            <w:r w:rsidRPr="00EC2EF6">
              <w:rPr>
                <w:lang w:eastAsia="x-none"/>
              </w:rPr>
              <w:t>Es/Iot</w:t>
            </w:r>
          </w:p>
        </w:tc>
        <w:tc>
          <w:tcPr>
            <w:tcW w:w="1494" w:type="dxa"/>
            <w:noWrap/>
            <w:tcMar>
              <w:top w:w="0" w:type="dxa"/>
              <w:left w:w="108" w:type="dxa"/>
              <w:bottom w:w="0" w:type="dxa"/>
              <w:right w:w="108" w:type="dxa"/>
            </w:tcMar>
            <w:vAlign w:val="center"/>
            <w:hideMark/>
          </w:tcPr>
          <w:p w14:paraId="2BDD73B1" w14:textId="4467F726" w:rsidR="00EC2EF6" w:rsidRPr="00EC2EF6" w:rsidRDefault="00EC2EF6" w:rsidP="00EC2EF6">
            <w:pPr>
              <w:spacing w:after="0"/>
              <w:jc w:val="center"/>
              <w:rPr>
                <w:lang w:eastAsia="x-none"/>
              </w:rPr>
            </w:pPr>
            <w:r>
              <w:rPr>
                <w:lang w:eastAsia="x-none"/>
              </w:rPr>
              <w:t>-6 dB</w:t>
            </w:r>
          </w:p>
        </w:tc>
        <w:tc>
          <w:tcPr>
            <w:tcW w:w="2268" w:type="dxa"/>
            <w:vAlign w:val="center"/>
          </w:tcPr>
          <w:p w14:paraId="75DCFD7D" w14:textId="2E9C0FF0" w:rsidR="00EC2EF6" w:rsidRPr="00EC2EF6" w:rsidRDefault="00EC2EF6" w:rsidP="00EC2EF6">
            <w:pPr>
              <w:spacing w:after="0"/>
              <w:jc w:val="center"/>
              <w:rPr>
                <w:lang w:eastAsia="x-none"/>
              </w:rPr>
            </w:pPr>
            <w:r>
              <w:rPr>
                <w:lang w:eastAsia="x-none"/>
              </w:rPr>
              <w:t>1.5</w:t>
            </w:r>
          </w:p>
        </w:tc>
        <w:tc>
          <w:tcPr>
            <w:tcW w:w="2268" w:type="dxa"/>
            <w:vAlign w:val="center"/>
          </w:tcPr>
          <w:p w14:paraId="1626C659" w14:textId="341C3830" w:rsidR="00EC2EF6" w:rsidRPr="00EC2EF6" w:rsidRDefault="00EC2EF6" w:rsidP="00EC2EF6">
            <w:pPr>
              <w:spacing w:after="0"/>
              <w:jc w:val="center"/>
              <w:rPr>
                <w:lang w:eastAsia="x-none"/>
              </w:rPr>
            </w:pPr>
            <w:r>
              <w:rPr>
                <w:lang w:eastAsia="x-none"/>
              </w:rPr>
              <w:t>1.79</w:t>
            </w:r>
          </w:p>
        </w:tc>
      </w:tr>
      <w:tr w:rsidR="00EC2EF6" w:rsidRPr="00EF59BE" w14:paraId="487650CA" w14:textId="6893F1E3" w:rsidTr="00EC2EF6">
        <w:trPr>
          <w:trHeight w:val="353"/>
          <w:jc w:val="center"/>
        </w:trPr>
        <w:tc>
          <w:tcPr>
            <w:tcW w:w="1494" w:type="dxa"/>
            <w:vMerge/>
            <w:vAlign w:val="center"/>
            <w:hideMark/>
          </w:tcPr>
          <w:p w14:paraId="7041C3ED" w14:textId="77777777" w:rsidR="00EC2EF6" w:rsidRPr="00EC2EF6" w:rsidRDefault="00EC2EF6" w:rsidP="00EC2EF6">
            <w:pPr>
              <w:spacing w:after="0"/>
              <w:jc w:val="center"/>
              <w:rPr>
                <w:lang w:eastAsia="x-none"/>
              </w:rPr>
            </w:pPr>
          </w:p>
        </w:tc>
        <w:tc>
          <w:tcPr>
            <w:tcW w:w="1494" w:type="dxa"/>
            <w:noWrap/>
            <w:tcMar>
              <w:top w:w="0" w:type="dxa"/>
              <w:left w:w="108" w:type="dxa"/>
              <w:bottom w:w="0" w:type="dxa"/>
              <w:right w:w="108" w:type="dxa"/>
            </w:tcMar>
            <w:vAlign w:val="center"/>
          </w:tcPr>
          <w:p w14:paraId="26063F21" w14:textId="63813688" w:rsidR="00EC2EF6" w:rsidRPr="00EC2EF6" w:rsidRDefault="00EC2EF6" w:rsidP="00EC2EF6">
            <w:pPr>
              <w:spacing w:after="0"/>
              <w:jc w:val="center"/>
              <w:rPr>
                <w:lang w:eastAsia="x-none"/>
              </w:rPr>
            </w:pPr>
            <w:r>
              <w:rPr>
                <w:lang w:eastAsia="x-none"/>
              </w:rPr>
              <w:t>0 dB</w:t>
            </w:r>
          </w:p>
        </w:tc>
        <w:tc>
          <w:tcPr>
            <w:tcW w:w="2268" w:type="dxa"/>
            <w:vAlign w:val="center"/>
          </w:tcPr>
          <w:p w14:paraId="1EA21967" w14:textId="39A466A6" w:rsidR="00EC2EF6" w:rsidRPr="00EC2EF6" w:rsidRDefault="00EC2EF6" w:rsidP="00EC2EF6">
            <w:pPr>
              <w:spacing w:after="0"/>
              <w:jc w:val="center"/>
              <w:rPr>
                <w:lang w:eastAsia="x-none"/>
              </w:rPr>
            </w:pPr>
            <w:r>
              <w:rPr>
                <w:lang w:eastAsia="x-none"/>
              </w:rPr>
              <w:t>1.74</w:t>
            </w:r>
          </w:p>
        </w:tc>
        <w:tc>
          <w:tcPr>
            <w:tcW w:w="2268" w:type="dxa"/>
            <w:vAlign w:val="center"/>
          </w:tcPr>
          <w:p w14:paraId="0EB38A75" w14:textId="7302C6A4" w:rsidR="00EC2EF6" w:rsidRPr="00EC2EF6" w:rsidRDefault="00EC2EF6" w:rsidP="00EC2EF6">
            <w:pPr>
              <w:spacing w:after="0"/>
              <w:jc w:val="center"/>
              <w:rPr>
                <w:lang w:eastAsia="x-none"/>
              </w:rPr>
            </w:pPr>
            <w:r>
              <w:rPr>
                <w:lang w:eastAsia="x-none"/>
              </w:rPr>
              <w:t>1.83</w:t>
            </w:r>
          </w:p>
        </w:tc>
      </w:tr>
      <w:tr w:rsidR="00EC2EF6" w:rsidRPr="00EF59BE" w14:paraId="3A470BE7" w14:textId="18D37343" w:rsidTr="00EC2EF6">
        <w:trPr>
          <w:trHeight w:val="353"/>
          <w:jc w:val="center"/>
        </w:trPr>
        <w:tc>
          <w:tcPr>
            <w:tcW w:w="1494" w:type="dxa"/>
            <w:vMerge/>
            <w:vAlign w:val="center"/>
            <w:hideMark/>
          </w:tcPr>
          <w:p w14:paraId="7E063450" w14:textId="77777777" w:rsidR="00EC2EF6" w:rsidRPr="00EC2EF6" w:rsidRDefault="00EC2EF6" w:rsidP="00EC2EF6">
            <w:pPr>
              <w:spacing w:after="0"/>
              <w:jc w:val="center"/>
              <w:rPr>
                <w:lang w:eastAsia="x-none"/>
              </w:rPr>
            </w:pPr>
          </w:p>
        </w:tc>
        <w:tc>
          <w:tcPr>
            <w:tcW w:w="1494" w:type="dxa"/>
            <w:noWrap/>
            <w:tcMar>
              <w:top w:w="0" w:type="dxa"/>
              <w:left w:w="108" w:type="dxa"/>
              <w:bottom w:w="0" w:type="dxa"/>
              <w:right w:w="108" w:type="dxa"/>
            </w:tcMar>
            <w:vAlign w:val="center"/>
          </w:tcPr>
          <w:p w14:paraId="4F11E696" w14:textId="6F15F56A" w:rsidR="00EC2EF6" w:rsidRPr="00EC2EF6" w:rsidRDefault="00EC2EF6" w:rsidP="00EC2EF6">
            <w:pPr>
              <w:spacing w:after="0"/>
              <w:jc w:val="center"/>
              <w:rPr>
                <w:lang w:eastAsia="x-none"/>
              </w:rPr>
            </w:pPr>
            <w:r>
              <w:rPr>
                <w:lang w:eastAsia="x-none"/>
              </w:rPr>
              <w:t>1 dB</w:t>
            </w:r>
          </w:p>
        </w:tc>
        <w:tc>
          <w:tcPr>
            <w:tcW w:w="2268" w:type="dxa"/>
            <w:vAlign w:val="center"/>
          </w:tcPr>
          <w:p w14:paraId="069D8AC9" w14:textId="4C8B87B3" w:rsidR="00EC2EF6" w:rsidRPr="00EC2EF6" w:rsidRDefault="00EC2EF6" w:rsidP="00EC2EF6">
            <w:pPr>
              <w:spacing w:after="0"/>
              <w:jc w:val="center"/>
              <w:rPr>
                <w:lang w:eastAsia="x-none"/>
              </w:rPr>
            </w:pPr>
            <w:r>
              <w:rPr>
                <w:lang w:eastAsia="x-none"/>
              </w:rPr>
              <w:t>1.86</w:t>
            </w:r>
          </w:p>
        </w:tc>
        <w:tc>
          <w:tcPr>
            <w:tcW w:w="2268" w:type="dxa"/>
            <w:vAlign w:val="center"/>
          </w:tcPr>
          <w:p w14:paraId="02F99322" w14:textId="1FE1BD43" w:rsidR="00EC2EF6" w:rsidRPr="00EC2EF6" w:rsidRDefault="00EC2EF6" w:rsidP="00EC2EF6">
            <w:pPr>
              <w:spacing w:after="0"/>
              <w:jc w:val="center"/>
              <w:rPr>
                <w:lang w:eastAsia="x-none"/>
              </w:rPr>
            </w:pPr>
            <w:r>
              <w:rPr>
                <w:lang w:eastAsia="x-none"/>
              </w:rPr>
              <w:t>1.93</w:t>
            </w:r>
          </w:p>
        </w:tc>
      </w:tr>
      <w:tr w:rsidR="00EC2EF6" w:rsidRPr="00EF59BE" w14:paraId="3AAD75D2" w14:textId="3B8E1EE6" w:rsidTr="00EC2EF6">
        <w:trPr>
          <w:trHeight w:val="353"/>
          <w:jc w:val="center"/>
        </w:trPr>
        <w:tc>
          <w:tcPr>
            <w:tcW w:w="1494" w:type="dxa"/>
            <w:vMerge/>
            <w:vAlign w:val="center"/>
            <w:hideMark/>
          </w:tcPr>
          <w:p w14:paraId="52A06346" w14:textId="77777777" w:rsidR="00EC2EF6" w:rsidRPr="00EC2EF6" w:rsidRDefault="00EC2EF6" w:rsidP="00EC2EF6">
            <w:pPr>
              <w:spacing w:after="0"/>
              <w:jc w:val="center"/>
              <w:rPr>
                <w:lang w:eastAsia="x-none"/>
              </w:rPr>
            </w:pPr>
          </w:p>
        </w:tc>
        <w:tc>
          <w:tcPr>
            <w:tcW w:w="1494" w:type="dxa"/>
            <w:noWrap/>
            <w:tcMar>
              <w:top w:w="0" w:type="dxa"/>
              <w:left w:w="108" w:type="dxa"/>
              <w:bottom w:w="0" w:type="dxa"/>
              <w:right w:w="108" w:type="dxa"/>
            </w:tcMar>
            <w:vAlign w:val="center"/>
          </w:tcPr>
          <w:p w14:paraId="6E0D63C5" w14:textId="3874E6EF" w:rsidR="00EC2EF6" w:rsidRPr="00EC2EF6" w:rsidRDefault="00EC2EF6" w:rsidP="00EC2EF6">
            <w:pPr>
              <w:spacing w:after="0"/>
              <w:jc w:val="center"/>
              <w:rPr>
                <w:lang w:eastAsia="x-none"/>
              </w:rPr>
            </w:pPr>
            <w:r>
              <w:rPr>
                <w:lang w:eastAsia="x-none"/>
              </w:rPr>
              <w:t>2 dB</w:t>
            </w:r>
          </w:p>
        </w:tc>
        <w:tc>
          <w:tcPr>
            <w:tcW w:w="2268" w:type="dxa"/>
            <w:vAlign w:val="center"/>
          </w:tcPr>
          <w:p w14:paraId="48E0FB2A" w14:textId="32268803" w:rsidR="00EC2EF6" w:rsidRPr="00EC2EF6" w:rsidRDefault="00EC2EF6" w:rsidP="00EC2EF6">
            <w:pPr>
              <w:spacing w:after="0"/>
              <w:jc w:val="center"/>
              <w:rPr>
                <w:lang w:eastAsia="x-none"/>
              </w:rPr>
            </w:pPr>
            <w:r>
              <w:rPr>
                <w:lang w:eastAsia="x-none"/>
              </w:rPr>
              <w:t>2</w:t>
            </w:r>
          </w:p>
        </w:tc>
        <w:tc>
          <w:tcPr>
            <w:tcW w:w="2268" w:type="dxa"/>
            <w:vAlign w:val="center"/>
          </w:tcPr>
          <w:p w14:paraId="56442317" w14:textId="0B3C984F" w:rsidR="00EC2EF6" w:rsidRPr="00EC2EF6" w:rsidRDefault="00EC2EF6" w:rsidP="00EC2EF6">
            <w:pPr>
              <w:spacing w:after="0"/>
              <w:jc w:val="center"/>
              <w:rPr>
                <w:lang w:eastAsia="x-none"/>
              </w:rPr>
            </w:pPr>
            <w:r>
              <w:rPr>
                <w:lang w:eastAsia="x-none"/>
              </w:rPr>
              <w:t>2.07</w:t>
            </w:r>
          </w:p>
        </w:tc>
      </w:tr>
      <w:tr w:rsidR="00EC2EF6" w:rsidRPr="00EF59BE" w14:paraId="4E7DBBF8" w14:textId="0F03096B" w:rsidTr="00EC2EF6">
        <w:trPr>
          <w:trHeight w:val="353"/>
          <w:jc w:val="center"/>
        </w:trPr>
        <w:tc>
          <w:tcPr>
            <w:tcW w:w="1494" w:type="dxa"/>
            <w:vMerge/>
            <w:vAlign w:val="center"/>
          </w:tcPr>
          <w:p w14:paraId="2B8DD7A0" w14:textId="77777777" w:rsidR="00EC2EF6" w:rsidRPr="00EC2EF6" w:rsidRDefault="00EC2EF6" w:rsidP="00EC2EF6">
            <w:pPr>
              <w:spacing w:after="0"/>
              <w:jc w:val="center"/>
              <w:rPr>
                <w:lang w:eastAsia="x-none"/>
              </w:rPr>
            </w:pPr>
          </w:p>
        </w:tc>
        <w:tc>
          <w:tcPr>
            <w:tcW w:w="1494" w:type="dxa"/>
            <w:noWrap/>
            <w:tcMar>
              <w:top w:w="0" w:type="dxa"/>
              <w:left w:w="108" w:type="dxa"/>
              <w:bottom w:w="0" w:type="dxa"/>
              <w:right w:w="108" w:type="dxa"/>
            </w:tcMar>
            <w:vAlign w:val="center"/>
          </w:tcPr>
          <w:p w14:paraId="7B95E2E6" w14:textId="77CC2960" w:rsidR="00EC2EF6" w:rsidRPr="00EC2EF6" w:rsidRDefault="00EC2EF6" w:rsidP="00EC2EF6">
            <w:pPr>
              <w:spacing w:after="0"/>
              <w:jc w:val="center"/>
              <w:rPr>
                <w:lang w:eastAsia="x-none"/>
              </w:rPr>
            </w:pPr>
            <w:r>
              <w:rPr>
                <w:lang w:eastAsia="x-none"/>
              </w:rPr>
              <w:t>3 dB</w:t>
            </w:r>
          </w:p>
        </w:tc>
        <w:tc>
          <w:tcPr>
            <w:tcW w:w="2268" w:type="dxa"/>
            <w:vAlign w:val="center"/>
          </w:tcPr>
          <w:p w14:paraId="619C1C0D" w14:textId="2EABD189" w:rsidR="00EC2EF6" w:rsidRPr="00EC2EF6" w:rsidRDefault="00EC2EF6" w:rsidP="00EC2EF6">
            <w:pPr>
              <w:spacing w:after="0"/>
              <w:jc w:val="center"/>
              <w:rPr>
                <w:lang w:eastAsia="x-none"/>
              </w:rPr>
            </w:pPr>
            <w:r>
              <w:rPr>
                <w:lang w:eastAsia="x-none"/>
              </w:rPr>
              <w:t>2.19</w:t>
            </w:r>
          </w:p>
        </w:tc>
        <w:tc>
          <w:tcPr>
            <w:tcW w:w="2268" w:type="dxa"/>
            <w:vAlign w:val="center"/>
          </w:tcPr>
          <w:p w14:paraId="028CFC1B" w14:textId="10924F83" w:rsidR="00EC2EF6" w:rsidRPr="00EC2EF6" w:rsidRDefault="00EC2EF6" w:rsidP="00EC2EF6">
            <w:pPr>
              <w:spacing w:after="0"/>
              <w:jc w:val="center"/>
              <w:rPr>
                <w:lang w:eastAsia="x-none"/>
              </w:rPr>
            </w:pPr>
            <w:r>
              <w:rPr>
                <w:lang w:eastAsia="x-none"/>
              </w:rPr>
              <w:t>2.24</w:t>
            </w:r>
          </w:p>
        </w:tc>
      </w:tr>
      <w:tr w:rsidR="00EC2EF6" w:rsidRPr="00EF59BE" w14:paraId="4B31E6F7" w14:textId="75B04E0E" w:rsidTr="00EC2EF6">
        <w:trPr>
          <w:trHeight w:val="353"/>
          <w:jc w:val="center"/>
        </w:trPr>
        <w:tc>
          <w:tcPr>
            <w:tcW w:w="1494" w:type="dxa"/>
            <w:vMerge/>
            <w:vAlign w:val="center"/>
          </w:tcPr>
          <w:p w14:paraId="48A0FBD9" w14:textId="77777777" w:rsidR="00EC2EF6" w:rsidRPr="00EC2EF6" w:rsidRDefault="00EC2EF6" w:rsidP="00EC2EF6">
            <w:pPr>
              <w:spacing w:after="0"/>
              <w:jc w:val="center"/>
              <w:rPr>
                <w:lang w:eastAsia="x-none"/>
              </w:rPr>
            </w:pPr>
          </w:p>
        </w:tc>
        <w:tc>
          <w:tcPr>
            <w:tcW w:w="1494" w:type="dxa"/>
            <w:noWrap/>
            <w:tcMar>
              <w:top w:w="0" w:type="dxa"/>
              <w:left w:w="108" w:type="dxa"/>
              <w:bottom w:w="0" w:type="dxa"/>
              <w:right w:w="108" w:type="dxa"/>
            </w:tcMar>
            <w:vAlign w:val="center"/>
          </w:tcPr>
          <w:p w14:paraId="62EA9D1B" w14:textId="6E5C3DCF" w:rsidR="00EC2EF6" w:rsidRPr="00EC2EF6" w:rsidRDefault="00EC2EF6" w:rsidP="00EC2EF6">
            <w:pPr>
              <w:spacing w:after="0"/>
              <w:jc w:val="center"/>
              <w:rPr>
                <w:highlight w:val="yellow"/>
                <w:lang w:eastAsia="x-none"/>
              </w:rPr>
            </w:pPr>
            <w:r w:rsidRPr="00EC2EF6">
              <w:rPr>
                <w:highlight w:val="yellow"/>
                <w:lang w:eastAsia="x-none"/>
              </w:rPr>
              <w:t>4 dB</w:t>
            </w:r>
          </w:p>
        </w:tc>
        <w:tc>
          <w:tcPr>
            <w:tcW w:w="2268" w:type="dxa"/>
            <w:vAlign w:val="center"/>
          </w:tcPr>
          <w:p w14:paraId="6CC01EAF" w14:textId="580106CA" w:rsidR="00EC2EF6" w:rsidRPr="00EC2EF6" w:rsidRDefault="00EC2EF6" w:rsidP="00EC2EF6">
            <w:pPr>
              <w:spacing w:after="0"/>
              <w:jc w:val="center"/>
              <w:rPr>
                <w:highlight w:val="yellow"/>
                <w:lang w:eastAsia="x-none"/>
              </w:rPr>
            </w:pPr>
            <w:r w:rsidRPr="00EC2EF6">
              <w:rPr>
                <w:highlight w:val="yellow"/>
                <w:lang w:eastAsia="x-none"/>
              </w:rPr>
              <w:t>2.42</w:t>
            </w:r>
          </w:p>
        </w:tc>
        <w:tc>
          <w:tcPr>
            <w:tcW w:w="2268" w:type="dxa"/>
            <w:vAlign w:val="center"/>
          </w:tcPr>
          <w:p w14:paraId="07AF5C6A" w14:textId="3A6E680C" w:rsidR="00EC2EF6" w:rsidRPr="00EC2EF6" w:rsidRDefault="00EC2EF6" w:rsidP="00EC2EF6">
            <w:pPr>
              <w:spacing w:after="0"/>
              <w:jc w:val="center"/>
              <w:rPr>
                <w:highlight w:val="yellow"/>
                <w:lang w:eastAsia="x-none"/>
              </w:rPr>
            </w:pPr>
            <w:r w:rsidRPr="00EC2EF6">
              <w:rPr>
                <w:highlight w:val="yellow"/>
                <w:lang w:eastAsia="x-none"/>
              </w:rPr>
              <w:t>2.45</w:t>
            </w:r>
          </w:p>
        </w:tc>
      </w:tr>
      <w:tr w:rsidR="00EC2EF6" w:rsidRPr="00EF59BE" w14:paraId="4E5B7B8C" w14:textId="6D78F325" w:rsidTr="00EC2EF6">
        <w:trPr>
          <w:trHeight w:val="353"/>
          <w:jc w:val="center"/>
        </w:trPr>
        <w:tc>
          <w:tcPr>
            <w:tcW w:w="1494" w:type="dxa"/>
            <w:vMerge/>
            <w:vAlign w:val="center"/>
          </w:tcPr>
          <w:p w14:paraId="547668A5" w14:textId="77777777" w:rsidR="00EC2EF6" w:rsidRPr="00EC2EF6" w:rsidRDefault="00EC2EF6" w:rsidP="00EC2EF6">
            <w:pPr>
              <w:spacing w:after="0"/>
              <w:jc w:val="center"/>
              <w:rPr>
                <w:lang w:eastAsia="x-none"/>
              </w:rPr>
            </w:pPr>
          </w:p>
        </w:tc>
        <w:tc>
          <w:tcPr>
            <w:tcW w:w="1494" w:type="dxa"/>
            <w:noWrap/>
            <w:tcMar>
              <w:top w:w="0" w:type="dxa"/>
              <w:left w:w="108" w:type="dxa"/>
              <w:bottom w:w="0" w:type="dxa"/>
              <w:right w:w="108" w:type="dxa"/>
            </w:tcMar>
            <w:vAlign w:val="center"/>
          </w:tcPr>
          <w:p w14:paraId="5D9976C1" w14:textId="63BC2ACE" w:rsidR="00EC2EF6" w:rsidRPr="00EC2EF6" w:rsidRDefault="00EC2EF6" w:rsidP="00EC2EF6">
            <w:pPr>
              <w:spacing w:after="0"/>
              <w:jc w:val="center"/>
              <w:rPr>
                <w:lang w:eastAsia="x-none"/>
              </w:rPr>
            </w:pPr>
            <w:r>
              <w:rPr>
                <w:lang w:eastAsia="x-none"/>
              </w:rPr>
              <w:t>5 dB</w:t>
            </w:r>
          </w:p>
        </w:tc>
        <w:tc>
          <w:tcPr>
            <w:tcW w:w="2268" w:type="dxa"/>
            <w:vAlign w:val="center"/>
          </w:tcPr>
          <w:p w14:paraId="65D2678E" w14:textId="389A6715" w:rsidR="00EC2EF6" w:rsidRPr="00EC2EF6" w:rsidRDefault="00EC2EF6" w:rsidP="00EC2EF6">
            <w:pPr>
              <w:spacing w:after="0"/>
              <w:jc w:val="center"/>
              <w:rPr>
                <w:lang w:eastAsia="x-none"/>
              </w:rPr>
            </w:pPr>
            <w:r>
              <w:rPr>
                <w:lang w:eastAsia="x-none"/>
              </w:rPr>
              <w:t>2.71</w:t>
            </w:r>
          </w:p>
        </w:tc>
        <w:tc>
          <w:tcPr>
            <w:tcW w:w="2268" w:type="dxa"/>
            <w:vAlign w:val="center"/>
          </w:tcPr>
          <w:p w14:paraId="5414CBD3" w14:textId="1671587D" w:rsidR="00EC2EF6" w:rsidRPr="00EC2EF6" w:rsidRDefault="00EC2EF6" w:rsidP="00EC2EF6">
            <w:pPr>
              <w:spacing w:after="0"/>
              <w:jc w:val="center"/>
              <w:rPr>
                <w:lang w:eastAsia="x-none"/>
              </w:rPr>
            </w:pPr>
            <w:r>
              <w:rPr>
                <w:lang w:eastAsia="x-none"/>
              </w:rPr>
              <w:t>2.73</w:t>
            </w:r>
          </w:p>
        </w:tc>
      </w:tr>
      <w:tr w:rsidR="00EC2EF6" w:rsidRPr="00EF59BE" w14:paraId="03E79890" w14:textId="3CDC4162" w:rsidTr="00EC2EF6">
        <w:trPr>
          <w:trHeight w:val="353"/>
          <w:jc w:val="center"/>
        </w:trPr>
        <w:tc>
          <w:tcPr>
            <w:tcW w:w="1494" w:type="dxa"/>
            <w:vMerge/>
            <w:vAlign w:val="center"/>
          </w:tcPr>
          <w:p w14:paraId="269F93BC" w14:textId="77777777" w:rsidR="00EC2EF6" w:rsidRPr="00EC2EF6" w:rsidRDefault="00EC2EF6" w:rsidP="00EC2EF6">
            <w:pPr>
              <w:spacing w:after="0"/>
              <w:jc w:val="center"/>
              <w:rPr>
                <w:lang w:eastAsia="x-none"/>
              </w:rPr>
            </w:pPr>
          </w:p>
        </w:tc>
        <w:tc>
          <w:tcPr>
            <w:tcW w:w="1494" w:type="dxa"/>
            <w:noWrap/>
            <w:tcMar>
              <w:top w:w="0" w:type="dxa"/>
              <w:left w:w="108" w:type="dxa"/>
              <w:bottom w:w="0" w:type="dxa"/>
              <w:right w:w="108" w:type="dxa"/>
            </w:tcMar>
            <w:vAlign w:val="center"/>
          </w:tcPr>
          <w:p w14:paraId="52F36006" w14:textId="44C2FD5F" w:rsidR="00EC2EF6" w:rsidRPr="00EC2EF6" w:rsidRDefault="00EC2EF6" w:rsidP="00EC2EF6">
            <w:pPr>
              <w:spacing w:after="0"/>
              <w:jc w:val="center"/>
              <w:rPr>
                <w:lang w:eastAsia="x-none"/>
              </w:rPr>
            </w:pPr>
            <w:r>
              <w:rPr>
                <w:lang w:eastAsia="x-none"/>
              </w:rPr>
              <w:t>6 dB</w:t>
            </w:r>
          </w:p>
        </w:tc>
        <w:tc>
          <w:tcPr>
            <w:tcW w:w="2268" w:type="dxa"/>
            <w:vAlign w:val="center"/>
          </w:tcPr>
          <w:p w14:paraId="2C197B91" w14:textId="155C6E4F" w:rsidR="00EC2EF6" w:rsidRPr="00EC2EF6" w:rsidRDefault="00EC2EF6" w:rsidP="00EC2EF6">
            <w:pPr>
              <w:spacing w:after="0"/>
              <w:jc w:val="center"/>
              <w:rPr>
                <w:lang w:eastAsia="x-none"/>
              </w:rPr>
            </w:pPr>
            <w:r>
              <w:rPr>
                <w:lang w:eastAsia="x-none"/>
              </w:rPr>
              <w:t>3.04</w:t>
            </w:r>
          </w:p>
        </w:tc>
        <w:tc>
          <w:tcPr>
            <w:tcW w:w="2268" w:type="dxa"/>
            <w:vAlign w:val="center"/>
          </w:tcPr>
          <w:p w14:paraId="68C51D5F" w14:textId="16007756" w:rsidR="00EC2EF6" w:rsidRPr="00EC2EF6" w:rsidRDefault="00EC2EF6" w:rsidP="00EC2EF6">
            <w:pPr>
              <w:spacing w:after="0"/>
              <w:jc w:val="center"/>
              <w:rPr>
                <w:lang w:eastAsia="x-none"/>
              </w:rPr>
            </w:pPr>
            <w:r>
              <w:rPr>
                <w:lang w:eastAsia="x-none"/>
              </w:rPr>
              <w:t>3.05</w:t>
            </w:r>
          </w:p>
        </w:tc>
      </w:tr>
      <w:tr w:rsidR="00EC2EF6" w:rsidRPr="00EF59BE" w14:paraId="78415CFC" w14:textId="6D04BE5E" w:rsidTr="00EC2EF6">
        <w:trPr>
          <w:trHeight w:val="353"/>
          <w:jc w:val="center"/>
        </w:trPr>
        <w:tc>
          <w:tcPr>
            <w:tcW w:w="1494" w:type="dxa"/>
            <w:vMerge/>
            <w:vAlign w:val="center"/>
          </w:tcPr>
          <w:p w14:paraId="66D48A5A" w14:textId="77777777" w:rsidR="00EC2EF6" w:rsidRPr="00EC2EF6" w:rsidRDefault="00EC2EF6" w:rsidP="00EC2EF6">
            <w:pPr>
              <w:spacing w:after="0"/>
              <w:jc w:val="center"/>
              <w:rPr>
                <w:lang w:eastAsia="x-none"/>
              </w:rPr>
            </w:pPr>
          </w:p>
        </w:tc>
        <w:tc>
          <w:tcPr>
            <w:tcW w:w="1494" w:type="dxa"/>
            <w:noWrap/>
            <w:tcMar>
              <w:top w:w="0" w:type="dxa"/>
              <w:left w:w="108" w:type="dxa"/>
              <w:bottom w:w="0" w:type="dxa"/>
              <w:right w:w="108" w:type="dxa"/>
            </w:tcMar>
            <w:vAlign w:val="center"/>
          </w:tcPr>
          <w:p w14:paraId="02CC87D3" w14:textId="077F0BDE" w:rsidR="00EC2EF6" w:rsidRPr="00EC2EF6" w:rsidRDefault="00EC2EF6" w:rsidP="00EC2EF6">
            <w:pPr>
              <w:spacing w:after="0"/>
              <w:jc w:val="center"/>
              <w:rPr>
                <w:lang w:eastAsia="x-none"/>
              </w:rPr>
            </w:pPr>
            <w:r>
              <w:rPr>
                <w:lang w:eastAsia="x-none"/>
              </w:rPr>
              <w:t>10 dB</w:t>
            </w:r>
          </w:p>
        </w:tc>
        <w:tc>
          <w:tcPr>
            <w:tcW w:w="2268" w:type="dxa"/>
            <w:vAlign w:val="center"/>
          </w:tcPr>
          <w:p w14:paraId="4D874FFA" w14:textId="2AEEDF48" w:rsidR="00EC2EF6" w:rsidRPr="00EC2EF6" w:rsidRDefault="00EC2EF6" w:rsidP="00EC2EF6">
            <w:pPr>
              <w:spacing w:after="0"/>
              <w:jc w:val="center"/>
              <w:rPr>
                <w:lang w:eastAsia="x-none"/>
              </w:rPr>
            </w:pPr>
            <w:r>
              <w:rPr>
                <w:lang w:eastAsia="x-none"/>
              </w:rPr>
              <w:t>4.89</w:t>
            </w:r>
          </w:p>
        </w:tc>
        <w:tc>
          <w:tcPr>
            <w:tcW w:w="2268" w:type="dxa"/>
            <w:vAlign w:val="center"/>
          </w:tcPr>
          <w:p w14:paraId="6A081BD3" w14:textId="28F89A1C" w:rsidR="00EC2EF6" w:rsidRPr="00EC2EF6" w:rsidRDefault="00EC2EF6" w:rsidP="00EC2EF6">
            <w:pPr>
              <w:spacing w:after="0"/>
              <w:jc w:val="center"/>
              <w:rPr>
                <w:lang w:eastAsia="x-none"/>
              </w:rPr>
            </w:pPr>
            <w:r>
              <w:rPr>
                <w:lang w:eastAsia="x-none"/>
              </w:rPr>
              <w:t>4.82</w:t>
            </w:r>
          </w:p>
        </w:tc>
      </w:tr>
    </w:tbl>
    <w:p w14:paraId="41F9DE0F" w14:textId="77777777" w:rsidR="00F91C5B" w:rsidRPr="00F91C5B" w:rsidRDefault="00F91C5B" w:rsidP="00F91C5B">
      <w:pPr>
        <w:rPr>
          <w:lang w:eastAsia="x-none"/>
        </w:rPr>
      </w:pPr>
    </w:p>
    <w:p w14:paraId="07CB4FA4" w14:textId="7D55CF9F" w:rsidR="009546A5" w:rsidRDefault="00EC2EF6" w:rsidP="00EC2EF6">
      <w:pPr>
        <w:jc w:val="both"/>
        <w:rPr>
          <w:lang w:eastAsia="x-none"/>
        </w:rPr>
      </w:pPr>
      <w:r>
        <w:rPr>
          <w:lang w:eastAsia="x-none"/>
        </w:rPr>
        <w:t xml:space="preserve">Give that the current CSI-SINR accuracy requirements is </w:t>
      </w:r>
      <w:r>
        <w:rPr>
          <w:rFonts w:cstheme="minorHAnsi"/>
          <w:lang w:eastAsia="x-none"/>
        </w:rPr>
        <w:t>±</w:t>
      </w:r>
      <w:r>
        <w:rPr>
          <w:lang w:eastAsia="x-none"/>
        </w:rPr>
        <w:t xml:space="preserve">3dB, our preference is to set the upper bound at </w:t>
      </w:r>
      <w:r w:rsidR="00F00E21">
        <w:rPr>
          <w:lang w:eastAsia="x-none"/>
        </w:rPr>
        <w:t>4dB, which leave</w:t>
      </w:r>
      <w:r w:rsidR="00244F77">
        <w:rPr>
          <w:lang w:eastAsia="x-none"/>
        </w:rPr>
        <w:t>s a</w:t>
      </w:r>
      <w:r w:rsidR="00F00E21">
        <w:rPr>
          <w:lang w:eastAsia="x-none"/>
        </w:rPr>
        <w:t xml:space="preserve"> 0.5dB margin for implementation.</w:t>
      </w:r>
    </w:p>
    <w:p w14:paraId="3BD8DC98" w14:textId="464C1EED" w:rsidR="00467C7A" w:rsidRPr="00ED5BAE" w:rsidRDefault="00CE51D7" w:rsidP="00F00E21">
      <w:pPr>
        <w:pStyle w:val="Caption"/>
        <w:jc w:val="both"/>
      </w:pPr>
      <w:bookmarkStart w:id="2" w:name="_Ref53843183"/>
      <w:r>
        <w:t xml:space="preserve">Proposal </w:t>
      </w:r>
      <w:r>
        <w:rPr>
          <w:noProof/>
        </w:rPr>
        <w:fldChar w:fldCharType="begin"/>
      </w:r>
      <w:r>
        <w:rPr>
          <w:noProof/>
        </w:rPr>
        <w:instrText xml:space="preserve"> SEQ Proposal \* ARABIC </w:instrText>
      </w:r>
      <w:r>
        <w:rPr>
          <w:noProof/>
        </w:rPr>
        <w:fldChar w:fldCharType="separate"/>
      </w:r>
      <w:r w:rsidR="00485A68">
        <w:rPr>
          <w:noProof/>
        </w:rPr>
        <w:t>1</w:t>
      </w:r>
      <w:r>
        <w:rPr>
          <w:noProof/>
        </w:rPr>
        <w:fldChar w:fldCharType="end"/>
      </w:r>
      <w:r>
        <w:rPr>
          <w:lang w:val="en-US"/>
        </w:rPr>
        <w:t xml:space="preserve">: Specify </w:t>
      </w:r>
      <w:r w:rsidR="00F00E21">
        <w:rPr>
          <w:lang w:val="en-US"/>
        </w:rPr>
        <w:t>Es/Iot upper bound for the 2</w:t>
      </w:r>
      <w:r w:rsidR="00F00E21" w:rsidRPr="00F00E21">
        <w:rPr>
          <w:vertAlign w:val="superscript"/>
          <w:lang w:val="en-US"/>
        </w:rPr>
        <w:t>nd</w:t>
      </w:r>
      <w:r w:rsidR="00F00E21">
        <w:rPr>
          <w:lang w:val="en-US"/>
        </w:rPr>
        <w:t xml:space="preserve"> side condition of </w:t>
      </w:r>
      <w:r>
        <w:rPr>
          <w:lang w:val="en-US"/>
        </w:rPr>
        <w:t>CSI-</w:t>
      </w:r>
      <w:r w:rsidR="009546A5">
        <w:rPr>
          <w:lang w:val="en-US"/>
        </w:rPr>
        <w:t>SINR</w:t>
      </w:r>
      <w:r>
        <w:rPr>
          <w:lang w:val="en-US"/>
        </w:rPr>
        <w:t xml:space="preserve"> accuracy</w:t>
      </w:r>
      <w:r w:rsidR="00485A68">
        <w:rPr>
          <w:lang w:val="en-US"/>
        </w:rPr>
        <w:t xml:space="preserve"> </w:t>
      </w:r>
      <w:r w:rsidR="00485A68">
        <w:rPr>
          <w:lang w:val="en-US"/>
        </w:rPr>
        <w:t>requirement at 4dB</w:t>
      </w:r>
      <w:bookmarkEnd w:id="2"/>
      <w:r w:rsidR="003C65EC">
        <w:rPr>
          <w:lang w:val="en-US"/>
        </w:rPr>
        <w:t>.</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C40F4D" w14:textId="1A2ABDFC" w:rsidR="00BB7302" w:rsidRDefault="006F7557" w:rsidP="00F304AC">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5C7F0B">
        <w:t xml:space="preserve">, </w:t>
      </w:r>
      <w:r w:rsidR="00CB0B1A">
        <w:t xml:space="preserve">we </w:t>
      </w:r>
      <w:r w:rsidR="0094768B">
        <w:t>provide the simulation results of CSI-</w:t>
      </w:r>
      <w:r w:rsidR="00E56B24">
        <w:t>SINR</w:t>
      </w:r>
      <w:r w:rsidR="0094768B">
        <w:t xml:space="preserve"> measurement accuracy and </w:t>
      </w:r>
      <w:r w:rsidR="00F94882">
        <w:t>the following</w:t>
      </w:r>
      <w:r w:rsidR="00CB0B1A">
        <w:t xml:space="preserve"> proposal</w:t>
      </w:r>
      <w:bookmarkStart w:id="3" w:name="_GoBack"/>
      <w:bookmarkEnd w:id="3"/>
      <w:r w:rsidR="00CB0B1A">
        <w:t>.</w:t>
      </w:r>
      <w:r w:rsidR="00F304AC">
        <w:rPr>
          <w:b/>
          <w:sz w:val="20"/>
          <w:szCs w:val="20"/>
          <w:lang w:eastAsia="x-none"/>
        </w:rPr>
        <w:t xml:space="preserve"> </w:t>
      </w:r>
    </w:p>
    <w:p w14:paraId="14DFEE32" w14:textId="7A8D4F6B" w:rsidR="0094768B" w:rsidRPr="00CC0F88" w:rsidRDefault="0094768B" w:rsidP="00CC0F88">
      <w:pPr>
        <w:pStyle w:val="ListParagraph"/>
        <w:numPr>
          <w:ilvl w:val="0"/>
          <w:numId w:val="48"/>
        </w:numPr>
        <w:adjustRightInd w:val="0"/>
        <w:snapToGrid w:val="0"/>
        <w:spacing w:before="180" w:after="120"/>
        <w:jc w:val="both"/>
        <w:rPr>
          <w:b/>
          <w:sz w:val="20"/>
          <w:szCs w:val="20"/>
          <w:lang w:eastAsia="x-none"/>
        </w:rPr>
      </w:pPr>
      <w:r w:rsidRPr="00CC0F88">
        <w:rPr>
          <w:b/>
          <w:sz w:val="20"/>
          <w:szCs w:val="20"/>
          <w:lang w:eastAsia="x-none"/>
        </w:rPr>
        <w:fldChar w:fldCharType="begin"/>
      </w:r>
      <w:r w:rsidRPr="0094768B">
        <w:rPr>
          <w:b/>
          <w:sz w:val="20"/>
          <w:szCs w:val="20"/>
          <w:lang w:eastAsia="x-none"/>
        </w:rPr>
        <w:instrText xml:space="preserve"> REF _Ref53843183 \h </w:instrText>
      </w:r>
      <w:r>
        <w:rPr>
          <w:b/>
          <w:sz w:val="20"/>
          <w:szCs w:val="20"/>
          <w:lang w:eastAsia="x-none"/>
        </w:rPr>
        <w:instrText xml:space="preserve"> \* MERGEFORMAT </w:instrText>
      </w:r>
      <w:r w:rsidRPr="00CC0F88">
        <w:rPr>
          <w:b/>
          <w:sz w:val="20"/>
          <w:szCs w:val="20"/>
          <w:lang w:eastAsia="x-none"/>
        </w:rPr>
      </w:r>
      <w:r w:rsidRPr="00CC0F88">
        <w:rPr>
          <w:b/>
          <w:sz w:val="20"/>
          <w:szCs w:val="20"/>
          <w:lang w:eastAsia="x-none"/>
        </w:rPr>
        <w:fldChar w:fldCharType="separate"/>
      </w:r>
      <w:r w:rsidR="00485A68" w:rsidRPr="00485A68">
        <w:rPr>
          <w:b/>
          <w:sz w:val="20"/>
          <w:szCs w:val="20"/>
          <w:lang w:eastAsia="x-none"/>
        </w:rPr>
        <w:t xml:space="preserve">Proposal 1: Specify Es/Iot upper bound for the 2nd side condition of CSI-SINR accuracy </w:t>
      </w:r>
      <w:r w:rsidR="00485A68" w:rsidRPr="00485A68">
        <w:rPr>
          <w:b/>
          <w:sz w:val="20"/>
          <w:szCs w:val="20"/>
          <w:lang w:eastAsia="x-none"/>
        </w:rPr>
        <w:t>requirement at 4dB</w:t>
      </w:r>
      <w:r w:rsidRPr="00CC0F88">
        <w:rPr>
          <w:b/>
          <w:sz w:val="20"/>
          <w:szCs w:val="20"/>
          <w:lang w:eastAsia="x-none"/>
        </w:rPr>
        <w:fldChar w:fldCharType="end"/>
      </w:r>
      <w:r w:rsidR="008E1579">
        <w:rPr>
          <w:b/>
          <w:sz w:val="20"/>
          <w:szCs w:val="20"/>
          <w:lang w:eastAsia="x-none"/>
        </w:rPr>
        <w:t>.</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3D76B59C" w14:textId="66B9E8B4" w:rsidR="00F91C5B" w:rsidRPr="00F91C5B" w:rsidRDefault="00F91C5B" w:rsidP="00F91C5B">
      <w:pPr>
        <w:rPr>
          <w:lang w:val="en-GB"/>
        </w:rPr>
      </w:pPr>
      <w:r>
        <w:rPr>
          <w:lang w:val="en-GB"/>
        </w:rPr>
        <w:t xml:space="preserve">[1] </w:t>
      </w:r>
      <w:r w:rsidRPr="00F91C5B">
        <w:rPr>
          <w:lang w:val="en-GB"/>
        </w:rPr>
        <w:t>R4-210</w:t>
      </w:r>
      <w:r w:rsidR="007A0E80">
        <w:rPr>
          <w:lang w:val="en-GB"/>
        </w:rPr>
        <w:t>5769</w:t>
      </w:r>
      <w:r w:rsidRPr="00F91C5B">
        <w:rPr>
          <w:lang w:val="en-GB"/>
        </w:rPr>
        <w:t>, “</w:t>
      </w:r>
      <w:r w:rsidR="007A0E80" w:rsidRPr="007A0E80">
        <w:rPr>
          <w:lang w:val="en-GB"/>
        </w:rPr>
        <w:t>WF on performance requirements of CSI-RS based L3 measurement</w:t>
      </w:r>
      <w:r w:rsidRPr="00F91C5B">
        <w:rPr>
          <w:lang w:val="en-GB"/>
        </w:rPr>
        <w:t xml:space="preserve">”, </w:t>
      </w:r>
      <w:r w:rsidR="007A0E80">
        <w:rPr>
          <w:lang w:val="en-GB"/>
        </w:rPr>
        <w:t>CATT, OPPO</w:t>
      </w:r>
      <w:r w:rsidRPr="00F91C5B">
        <w:rPr>
          <w:lang w:val="en-GB"/>
        </w:rPr>
        <w:t xml:space="preserve"> </w:t>
      </w:r>
    </w:p>
    <w:p w14:paraId="780452EE" w14:textId="0146FF47" w:rsidR="003C022F" w:rsidRPr="00F91C5B" w:rsidRDefault="003C022F" w:rsidP="00B41628">
      <w:pPr>
        <w:overflowPunct w:val="0"/>
        <w:autoSpaceDE w:val="0"/>
        <w:autoSpaceDN w:val="0"/>
        <w:adjustRightInd w:val="0"/>
        <w:textAlignment w:val="baseline"/>
        <w:rPr>
          <w:sz w:val="20"/>
          <w:lang w:val="en-GB" w:eastAsia="ko-KR"/>
        </w:rPr>
      </w:pPr>
    </w:p>
    <w:p w14:paraId="630089AC" w14:textId="77777777" w:rsidR="009546A5" w:rsidRDefault="009546A5">
      <w:pPr>
        <w:overflowPunct w:val="0"/>
        <w:autoSpaceDE w:val="0"/>
        <w:autoSpaceDN w:val="0"/>
        <w:adjustRightInd w:val="0"/>
        <w:textAlignment w:val="baseline"/>
        <w:rPr>
          <w:sz w:val="20"/>
          <w:lang w:eastAsia="ko-KR"/>
        </w:rPr>
      </w:pPr>
    </w:p>
    <w:sectPr w:rsidR="009546A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6139D" w14:textId="77777777" w:rsidR="00FE63D3" w:rsidRDefault="00FE63D3">
      <w:r>
        <w:separator/>
      </w:r>
    </w:p>
  </w:endnote>
  <w:endnote w:type="continuationSeparator" w:id="0">
    <w:p w14:paraId="5DFE01A2" w14:textId="77777777" w:rsidR="00FE63D3" w:rsidRDefault="00FE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A1765" w14:textId="77777777" w:rsidR="00FE63D3" w:rsidRDefault="00FE63D3">
      <w:r>
        <w:separator/>
      </w:r>
    </w:p>
  </w:footnote>
  <w:footnote w:type="continuationSeparator" w:id="0">
    <w:p w14:paraId="4CC68DE0" w14:textId="77777777" w:rsidR="00FE63D3" w:rsidRDefault="00FE63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5DDA"/>
    <w:multiLevelType w:val="hybridMultilevel"/>
    <w:tmpl w:val="5AAA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568BF"/>
    <w:multiLevelType w:val="hybridMultilevel"/>
    <w:tmpl w:val="88CC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7D269E"/>
    <w:multiLevelType w:val="hybridMultilevel"/>
    <w:tmpl w:val="908C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3"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D01E8C"/>
    <w:multiLevelType w:val="hybridMultilevel"/>
    <w:tmpl w:val="35B8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8"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9"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8F4E11"/>
    <w:multiLevelType w:val="hybridMultilevel"/>
    <w:tmpl w:val="A618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9E2375D"/>
    <w:multiLevelType w:val="hybridMultilevel"/>
    <w:tmpl w:val="2D3EED16"/>
    <w:lvl w:ilvl="0" w:tplc="ED6A9F6E">
      <w:start w:val="1"/>
      <w:numFmt w:val="bullet"/>
      <w:lvlText w:val="•"/>
      <w:lvlJc w:val="left"/>
      <w:pPr>
        <w:tabs>
          <w:tab w:val="num" w:pos="360"/>
        </w:tabs>
        <w:ind w:left="360" w:hanging="360"/>
      </w:pPr>
      <w:rPr>
        <w:rFonts w:ascii="Arial" w:hAnsi="Arial" w:hint="default"/>
      </w:rPr>
    </w:lvl>
    <w:lvl w:ilvl="1" w:tplc="EE44421A">
      <w:numFmt w:val="bullet"/>
      <w:lvlText w:val="–"/>
      <w:lvlJc w:val="left"/>
      <w:pPr>
        <w:tabs>
          <w:tab w:val="num" w:pos="1080"/>
        </w:tabs>
        <w:ind w:left="1080" w:hanging="360"/>
      </w:pPr>
      <w:rPr>
        <w:rFonts w:ascii="Arial" w:hAnsi="Arial" w:hint="default"/>
      </w:rPr>
    </w:lvl>
    <w:lvl w:ilvl="2" w:tplc="3B5A3F1C">
      <w:numFmt w:val="bullet"/>
      <w:lvlText w:val="•"/>
      <w:lvlJc w:val="left"/>
      <w:pPr>
        <w:tabs>
          <w:tab w:val="num" w:pos="1800"/>
        </w:tabs>
        <w:ind w:left="1800" w:hanging="360"/>
      </w:pPr>
      <w:rPr>
        <w:rFonts w:ascii="Arial" w:hAnsi="Arial" w:hint="default"/>
      </w:rPr>
    </w:lvl>
    <w:lvl w:ilvl="3" w:tplc="8D684376">
      <w:numFmt w:val="bullet"/>
      <w:lvlText w:val="–"/>
      <w:lvlJc w:val="left"/>
      <w:pPr>
        <w:tabs>
          <w:tab w:val="num" w:pos="2520"/>
        </w:tabs>
        <w:ind w:left="2520" w:hanging="360"/>
      </w:pPr>
      <w:rPr>
        <w:rFonts w:ascii="Arial" w:hAnsi="Arial" w:hint="default"/>
      </w:rPr>
    </w:lvl>
    <w:lvl w:ilvl="4" w:tplc="5B043066" w:tentative="1">
      <w:start w:val="1"/>
      <w:numFmt w:val="bullet"/>
      <w:lvlText w:val="•"/>
      <w:lvlJc w:val="left"/>
      <w:pPr>
        <w:tabs>
          <w:tab w:val="num" w:pos="3240"/>
        </w:tabs>
        <w:ind w:left="3240" w:hanging="360"/>
      </w:pPr>
      <w:rPr>
        <w:rFonts w:ascii="Arial" w:hAnsi="Arial" w:hint="default"/>
      </w:rPr>
    </w:lvl>
    <w:lvl w:ilvl="5" w:tplc="48A0B424" w:tentative="1">
      <w:start w:val="1"/>
      <w:numFmt w:val="bullet"/>
      <w:lvlText w:val="•"/>
      <w:lvlJc w:val="left"/>
      <w:pPr>
        <w:tabs>
          <w:tab w:val="num" w:pos="3960"/>
        </w:tabs>
        <w:ind w:left="3960" w:hanging="360"/>
      </w:pPr>
      <w:rPr>
        <w:rFonts w:ascii="Arial" w:hAnsi="Arial" w:hint="default"/>
      </w:rPr>
    </w:lvl>
    <w:lvl w:ilvl="6" w:tplc="8158A108" w:tentative="1">
      <w:start w:val="1"/>
      <w:numFmt w:val="bullet"/>
      <w:lvlText w:val="•"/>
      <w:lvlJc w:val="left"/>
      <w:pPr>
        <w:tabs>
          <w:tab w:val="num" w:pos="4680"/>
        </w:tabs>
        <w:ind w:left="4680" w:hanging="360"/>
      </w:pPr>
      <w:rPr>
        <w:rFonts w:ascii="Arial" w:hAnsi="Arial" w:hint="default"/>
      </w:rPr>
    </w:lvl>
    <w:lvl w:ilvl="7" w:tplc="1B085E50" w:tentative="1">
      <w:start w:val="1"/>
      <w:numFmt w:val="bullet"/>
      <w:lvlText w:val="•"/>
      <w:lvlJc w:val="left"/>
      <w:pPr>
        <w:tabs>
          <w:tab w:val="num" w:pos="5400"/>
        </w:tabs>
        <w:ind w:left="5400" w:hanging="360"/>
      </w:pPr>
      <w:rPr>
        <w:rFonts w:ascii="Arial" w:hAnsi="Arial" w:hint="default"/>
      </w:rPr>
    </w:lvl>
    <w:lvl w:ilvl="8" w:tplc="B2FC0FFC"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6"/>
  </w:num>
  <w:num w:numId="3">
    <w:abstractNumId w:val="3"/>
  </w:num>
  <w:num w:numId="4">
    <w:abstractNumId w:val="1"/>
  </w:num>
  <w:num w:numId="5">
    <w:abstractNumId w:val="20"/>
  </w:num>
  <w:num w:numId="6">
    <w:abstractNumId w:val="36"/>
  </w:num>
  <w:num w:numId="7">
    <w:abstractNumId w:val="29"/>
  </w:num>
  <w:num w:numId="8">
    <w:abstractNumId w:val="43"/>
  </w:num>
  <w:num w:numId="9">
    <w:abstractNumId w:val="33"/>
  </w:num>
  <w:num w:numId="10">
    <w:abstractNumId w:val="0"/>
  </w:num>
  <w:num w:numId="11">
    <w:abstractNumId w:val="12"/>
  </w:num>
  <w:num w:numId="12">
    <w:abstractNumId w:val="37"/>
  </w:num>
  <w:num w:numId="13">
    <w:abstractNumId w:val="48"/>
  </w:num>
  <w:num w:numId="14">
    <w:abstractNumId w:val="45"/>
  </w:num>
  <w:num w:numId="15">
    <w:abstractNumId w:val="18"/>
  </w:num>
  <w:num w:numId="16">
    <w:abstractNumId w:val="32"/>
  </w:num>
  <w:num w:numId="17">
    <w:abstractNumId w:val="2"/>
  </w:num>
  <w:num w:numId="18">
    <w:abstractNumId w:val="16"/>
  </w:num>
  <w:num w:numId="19">
    <w:abstractNumId w:val="34"/>
  </w:num>
  <w:num w:numId="20">
    <w:abstractNumId w:val="19"/>
  </w:num>
  <w:num w:numId="21">
    <w:abstractNumId w:val="28"/>
  </w:num>
  <w:num w:numId="22">
    <w:abstractNumId w:val="14"/>
  </w:num>
  <w:num w:numId="23">
    <w:abstractNumId w:val="5"/>
  </w:num>
  <w:num w:numId="24">
    <w:abstractNumId w:val="40"/>
  </w:num>
  <w:num w:numId="25">
    <w:abstractNumId w:val="11"/>
  </w:num>
  <w:num w:numId="26">
    <w:abstractNumId w:val="7"/>
  </w:num>
  <w:num w:numId="27">
    <w:abstractNumId w:val="30"/>
  </w:num>
  <w:num w:numId="28">
    <w:abstractNumId w:val="10"/>
  </w:num>
  <w:num w:numId="29">
    <w:abstractNumId w:val="46"/>
  </w:num>
  <w:num w:numId="30">
    <w:abstractNumId w:val="6"/>
  </w:num>
  <w:num w:numId="31">
    <w:abstractNumId w:val="44"/>
  </w:num>
  <w:num w:numId="32">
    <w:abstractNumId w:val="25"/>
  </w:num>
  <w:num w:numId="33">
    <w:abstractNumId w:val="24"/>
  </w:num>
  <w:num w:numId="34">
    <w:abstractNumId w:val="39"/>
  </w:num>
  <w:num w:numId="35">
    <w:abstractNumId w:val="15"/>
  </w:num>
  <w:num w:numId="36">
    <w:abstractNumId w:val="31"/>
  </w:num>
  <w:num w:numId="37">
    <w:abstractNumId w:val="17"/>
  </w:num>
  <w:num w:numId="38">
    <w:abstractNumId w:val="38"/>
  </w:num>
  <w:num w:numId="39">
    <w:abstractNumId w:val="23"/>
  </w:num>
  <w:num w:numId="40">
    <w:abstractNumId w:val="8"/>
  </w:num>
  <w:num w:numId="41">
    <w:abstractNumId w:val="35"/>
  </w:num>
  <w:num w:numId="42">
    <w:abstractNumId w:val="22"/>
  </w:num>
  <w:num w:numId="43">
    <w:abstractNumId w:val="13"/>
  </w:num>
  <w:num w:numId="44">
    <w:abstractNumId w:val="9"/>
  </w:num>
  <w:num w:numId="45">
    <w:abstractNumId w:val="27"/>
  </w:num>
  <w:num w:numId="46">
    <w:abstractNumId w:val="21"/>
  </w:num>
  <w:num w:numId="47">
    <w:abstractNumId w:val="41"/>
  </w:num>
  <w:num w:numId="48">
    <w:abstractNumId w:val="4"/>
  </w:num>
  <w:num w:numId="49">
    <w:abstractNumId w:val="4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37F3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970"/>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58EB"/>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4F77"/>
    <w:rsid w:val="0024530E"/>
    <w:rsid w:val="00245F29"/>
    <w:rsid w:val="002461D1"/>
    <w:rsid w:val="00246F35"/>
    <w:rsid w:val="002472A0"/>
    <w:rsid w:val="00247A2E"/>
    <w:rsid w:val="00247A69"/>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1ED"/>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40"/>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5EC"/>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5A6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2A1"/>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427"/>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3720"/>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9B4"/>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0E80"/>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1579"/>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5DA1"/>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5E93"/>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AC9"/>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0FD7"/>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958"/>
    <w:rsid w:val="00BD2E2A"/>
    <w:rsid w:val="00BD36A7"/>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1AA"/>
    <w:rsid w:val="00D20519"/>
    <w:rsid w:val="00D207E4"/>
    <w:rsid w:val="00D209E0"/>
    <w:rsid w:val="00D20DAF"/>
    <w:rsid w:val="00D217A2"/>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5A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607"/>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EF6"/>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C80"/>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0E21"/>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0DF"/>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C5B"/>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4882"/>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3D3"/>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F77"/>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44F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4F7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7883184">
      <w:bodyDiv w:val="1"/>
      <w:marLeft w:val="0"/>
      <w:marRight w:val="0"/>
      <w:marTop w:val="0"/>
      <w:marBottom w:val="0"/>
      <w:divBdr>
        <w:top w:val="none" w:sz="0" w:space="0" w:color="auto"/>
        <w:left w:val="none" w:sz="0" w:space="0" w:color="auto"/>
        <w:bottom w:val="none" w:sz="0" w:space="0" w:color="auto"/>
        <w:right w:val="none" w:sz="0" w:space="0" w:color="auto"/>
      </w:divBdr>
      <w:divsChild>
        <w:div w:id="2023627296">
          <w:marLeft w:val="547"/>
          <w:marRight w:val="0"/>
          <w:marTop w:val="115"/>
          <w:marBottom w:val="0"/>
          <w:divBdr>
            <w:top w:val="none" w:sz="0" w:space="0" w:color="auto"/>
            <w:left w:val="none" w:sz="0" w:space="0" w:color="auto"/>
            <w:bottom w:val="none" w:sz="0" w:space="0" w:color="auto"/>
            <w:right w:val="none" w:sz="0" w:space="0" w:color="auto"/>
          </w:divBdr>
        </w:div>
        <w:div w:id="2053769393">
          <w:marLeft w:val="1166"/>
          <w:marRight w:val="0"/>
          <w:marTop w:val="96"/>
          <w:marBottom w:val="0"/>
          <w:divBdr>
            <w:top w:val="none" w:sz="0" w:space="0" w:color="auto"/>
            <w:left w:val="none" w:sz="0" w:space="0" w:color="auto"/>
            <w:bottom w:val="none" w:sz="0" w:space="0" w:color="auto"/>
            <w:right w:val="none" w:sz="0" w:space="0" w:color="auto"/>
          </w:divBdr>
        </w:div>
        <w:div w:id="1930388555">
          <w:marLeft w:val="1800"/>
          <w:marRight w:val="0"/>
          <w:marTop w:val="86"/>
          <w:marBottom w:val="0"/>
          <w:divBdr>
            <w:top w:val="none" w:sz="0" w:space="0" w:color="auto"/>
            <w:left w:val="none" w:sz="0" w:space="0" w:color="auto"/>
            <w:bottom w:val="none" w:sz="0" w:space="0" w:color="auto"/>
            <w:right w:val="none" w:sz="0" w:space="0" w:color="auto"/>
          </w:divBdr>
        </w:div>
        <w:div w:id="2049331996">
          <w:marLeft w:val="2520"/>
          <w:marRight w:val="0"/>
          <w:marTop w:val="77"/>
          <w:marBottom w:val="0"/>
          <w:divBdr>
            <w:top w:val="none" w:sz="0" w:space="0" w:color="auto"/>
            <w:left w:val="none" w:sz="0" w:space="0" w:color="auto"/>
            <w:bottom w:val="none" w:sz="0" w:space="0" w:color="auto"/>
            <w:right w:val="none" w:sz="0" w:space="0" w:color="auto"/>
          </w:divBdr>
        </w:div>
        <w:div w:id="89592355">
          <w:marLeft w:val="1800"/>
          <w:marRight w:val="0"/>
          <w:marTop w:val="86"/>
          <w:marBottom w:val="0"/>
          <w:divBdr>
            <w:top w:val="none" w:sz="0" w:space="0" w:color="auto"/>
            <w:left w:val="none" w:sz="0" w:space="0" w:color="auto"/>
            <w:bottom w:val="none" w:sz="0" w:space="0" w:color="auto"/>
            <w:right w:val="none" w:sz="0" w:space="0" w:color="auto"/>
          </w:divBdr>
        </w:div>
        <w:div w:id="992828303">
          <w:marLeft w:val="2520"/>
          <w:marRight w:val="0"/>
          <w:marTop w:val="77"/>
          <w:marBottom w:val="0"/>
          <w:divBdr>
            <w:top w:val="none" w:sz="0" w:space="0" w:color="auto"/>
            <w:left w:val="none" w:sz="0" w:space="0" w:color="auto"/>
            <w:bottom w:val="none" w:sz="0" w:space="0" w:color="auto"/>
            <w:right w:val="none" w:sz="0" w:space="0" w:color="auto"/>
          </w:divBdr>
        </w:div>
        <w:div w:id="1654984463">
          <w:marLeft w:val="2520"/>
          <w:marRight w:val="0"/>
          <w:marTop w:val="77"/>
          <w:marBottom w:val="0"/>
          <w:divBdr>
            <w:top w:val="none" w:sz="0" w:space="0" w:color="auto"/>
            <w:left w:val="none" w:sz="0" w:space="0" w:color="auto"/>
            <w:bottom w:val="none" w:sz="0" w:space="0" w:color="auto"/>
            <w:right w:val="none" w:sz="0" w:space="0" w:color="auto"/>
          </w:divBdr>
        </w:div>
        <w:div w:id="932665216">
          <w:marLeft w:val="2520"/>
          <w:marRight w:val="0"/>
          <w:marTop w:val="77"/>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CB769-ECAA-472C-8FE9-6EF072AFF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2021-05-10T10:02:00Z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